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4586" w:rsidRPr="00E5649C" w:rsidRDefault="00E5649C">
      <w:pPr>
        <w:pStyle w:val="CRCoverPage"/>
        <w:tabs>
          <w:tab w:val="right" w:pos="9639"/>
        </w:tabs>
        <w:spacing w:after="0"/>
        <w:jc w:val="both"/>
        <w:rPr>
          <w:rFonts w:eastAsiaTheme="minorEastAsia"/>
          <w:b/>
          <w:sz w:val="22"/>
          <w:szCs w:val="22"/>
          <w:lang w:val="sv-SE" w:eastAsia="zh-CN"/>
        </w:rPr>
      </w:pPr>
      <w:r w:rsidRPr="00E5649C">
        <w:rPr>
          <w:b/>
          <w:sz w:val="22"/>
          <w:szCs w:val="22"/>
          <w:lang w:val="sv-SE"/>
        </w:rPr>
        <w:t>3GPP TSG RAN1-</w:t>
      </w:r>
      <w:r w:rsidR="00FB7BAF" w:rsidRPr="00E5649C">
        <w:rPr>
          <w:rFonts w:eastAsiaTheme="minorEastAsia" w:hint="eastAsia"/>
          <w:b/>
          <w:sz w:val="22"/>
          <w:szCs w:val="22"/>
          <w:lang w:val="sv-SE" w:eastAsia="zh-CN"/>
        </w:rPr>
        <w:t>NR</w:t>
      </w:r>
      <w:r w:rsidR="00FB7BAF" w:rsidRPr="00E5649C">
        <w:rPr>
          <w:rFonts w:hint="eastAsia"/>
          <w:b/>
          <w:sz w:val="22"/>
          <w:szCs w:val="22"/>
          <w:lang w:val="sv-SE"/>
        </w:rPr>
        <w:t>#</w:t>
      </w:r>
      <w:r w:rsidR="00FB7BAF" w:rsidRPr="00E5649C">
        <w:rPr>
          <w:rFonts w:eastAsiaTheme="minorEastAsia" w:hint="eastAsia"/>
          <w:b/>
          <w:sz w:val="22"/>
          <w:szCs w:val="22"/>
          <w:lang w:val="sv-SE" w:eastAsia="zh-CN"/>
        </w:rPr>
        <w:t>3</w:t>
      </w:r>
      <w:r w:rsidR="00FB7BAF" w:rsidRPr="00E5649C">
        <w:rPr>
          <w:b/>
          <w:sz w:val="22"/>
          <w:szCs w:val="22"/>
          <w:lang w:val="sv-SE"/>
        </w:rPr>
        <w:tab/>
        <w:t xml:space="preserve"> R1-1</w:t>
      </w:r>
      <w:r w:rsidR="00FB7BAF" w:rsidRPr="00E5649C">
        <w:rPr>
          <w:rFonts w:hint="eastAsia"/>
          <w:b/>
          <w:sz w:val="22"/>
          <w:szCs w:val="22"/>
          <w:lang w:val="sv-SE"/>
        </w:rPr>
        <w:t>7</w:t>
      </w:r>
      <w:r w:rsidR="00FB7BAF" w:rsidRPr="00E5649C">
        <w:rPr>
          <w:b/>
          <w:sz w:val="22"/>
          <w:szCs w:val="22"/>
          <w:lang w:val="sv-SE"/>
        </w:rPr>
        <w:t>15560</w:t>
      </w:r>
    </w:p>
    <w:p w:rsidR="005A4586" w:rsidRDefault="00FB7BAF">
      <w:pPr>
        <w:pStyle w:val="CRCoverPage"/>
        <w:tabs>
          <w:tab w:val="right" w:pos="9639"/>
        </w:tabs>
        <w:spacing w:after="0"/>
        <w:jc w:val="both"/>
        <w:rPr>
          <w:b/>
          <w:sz w:val="22"/>
          <w:szCs w:val="22"/>
        </w:rPr>
      </w:pPr>
      <w:bookmarkStart w:id="0" w:name="OLE_LINK202"/>
      <w:r>
        <w:rPr>
          <w:rFonts w:eastAsiaTheme="minorEastAsia"/>
          <w:b/>
          <w:sz w:val="22"/>
          <w:szCs w:val="22"/>
          <w:lang w:eastAsia="zh-CN"/>
        </w:rPr>
        <w:t>Nagoya, Japan, 18</w:t>
      </w:r>
      <w:r>
        <w:rPr>
          <w:rFonts w:eastAsiaTheme="minorEastAsia"/>
          <w:b/>
          <w:sz w:val="22"/>
          <w:szCs w:val="22"/>
          <w:vertAlign w:val="superscript"/>
          <w:lang w:eastAsia="zh-CN"/>
        </w:rPr>
        <w:t>th</w:t>
      </w:r>
      <w:r>
        <w:rPr>
          <w:rFonts w:eastAsiaTheme="minorEastAsia" w:hint="eastAsia"/>
          <w:b/>
          <w:sz w:val="22"/>
          <w:szCs w:val="22"/>
          <w:lang w:eastAsia="zh-CN"/>
        </w:rPr>
        <w:t xml:space="preserve"> </w:t>
      </w:r>
      <w:r>
        <w:rPr>
          <w:rFonts w:eastAsiaTheme="minorEastAsia"/>
          <w:b/>
          <w:sz w:val="22"/>
          <w:szCs w:val="22"/>
          <w:lang w:eastAsia="zh-CN"/>
        </w:rPr>
        <w:t xml:space="preserve">– </w:t>
      </w:r>
      <w:r>
        <w:rPr>
          <w:rFonts w:eastAsiaTheme="minorEastAsia" w:hint="eastAsia"/>
          <w:b/>
          <w:sz w:val="22"/>
          <w:szCs w:val="22"/>
          <w:lang w:eastAsia="zh-CN"/>
        </w:rPr>
        <w:t>21</w:t>
      </w:r>
      <w:r>
        <w:rPr>
          <w:rFonts w:eastAsiaTheme="minorEastAsia" w:hint="eastAsia"/>
          <w:b/>
          <w:sz w:val="22"/>
          <w:szCs w:val="22"/>
          <w:vertAlign w:val="superscript"/>
          <w:lang w:eastAsia="zh-CN"/>
        </w:rPr>
        <w:t>st</w:t>
      </w:r>
      <w:r>
        <w:rPr>
          <w:rFonts w:eastAsiaTheme="minorEastAsia" w:hint="eastAsia"/>
          <w:b/>
          <w:sz w:val="22"/>
          <w:szCs w:val="22"/>
          <w:lang w:eastAsia="zh-CN"/>
        </w:rPr>
        <w:t xml:space="preserve">, </w:t>
      </w:r>
      <w:r>
        <w:rPr>
          <w:rFonts w:eastAsiaTheme="minorEastAsia"/>
          <w:b/>
          <w:sz w:val="22"/>
          <w:szCs w:val="22"/>
          <w:lang w:eastAsia="zh-CN"/>
        </w:rPr>
        <w:t>September 2017</w:t>
      </w:r>
      <w:bookmarkEnd w:id="0"/>
      <w:r>
        <w:rPr>
          <w:rFonts w:eastAsiaTheme="minorEastAsia"/>
          <w:b/>
          <w:sz w:val="22"/>
          <w:szCs w:val="22"/>
          <w:lang w:eastAsia="zh-CN"/>
        </w:rPr>
        <w:t xml:space="preserve"> </w:t>
      </w:r>
    </w:p>
    <w:p w:rsidR="005A4586" w:rsidRDefault="005A4586">
      <w:pPr>
        <w:tabs>
          <w:tab w:val="left" w:pos="1805"/>
          <w:tab w:val="right" w:pos="9072"/>
        </w:tabs>
        <w:spacing w:after="0"/>
        <w:ind w:left="1800" w:hanging="1800"/>
        <w:jc w:val="left"/>
        <w:rPr>
          <w:rFonts w:ascii="Arial" w:eastAsia="MS Mincho" w:hAnsi="Arial"/>
          <w:b/>
          <w:szCs w:val="22"/>
        </w:rPr>
      </w:pPr>
    </w:p>
    <w:p w:rsidR="005A4586" w:rsidRDefault="00FB7BAF">
      <w:pPr>
        <w:tabs>
          <w:tab w:val="left" w:pos="1805"/>
          <w:tab w:val="right" w:pos="9072"/>
        </w:tabs>
        <w:spacing w:after="0"/>
        <w:ind w:left="1800" w:hanging="1800"/>
        <w:jc w:val="left"/>
        <w:rPr>
          <w:rFonts w:ascii="Arial" w:eastAsia="MS Mincho" w:hAnsi="Arial"/>
          <w:b/>
          <w:szCs w:val="22"/>
        </w:rPr>
      </w:pPr>
      <w:r>
        <w:rPr>
          <w:rFonts w:ascii="Arial" w:eastAsia="MS Mincho" w:hAnsi="Arial"/>
          <w:b/>
          <w:szCs w:val="22"/>
        </w:rPr>
        <w:t xml:space="preserve">Source: </w:t>
      </w:r>
      <w:r>
        <w:rPr>
          <w:rFonts w:ascii="Arial" w:eastAsia="MS Mincho" w:hAnsi="Arial"/>
          <w:b/>
          <w:szCs w:val="22"/>
        </w:rPr>
        <w:tab/>
        <w:t>ZTE, Sanechips</w:t>
      </w:r>
    </w:p>
    <w:p w:rsidR="005A4586" w:rsidRDefault="00FB7BAF">
      <w:pPr>
        <w:tabs>
          <w:tab w:val="left" w:pos="1805"/>
          <w:tab w:val="right" w:pos="9072"/>
        </w:tabs>
        <w:spacing w:after="0"/>
        <w:ind w:left="1800" w:hanging="1800"/>
        <w:jc w:val="left"/>
        <w:rPr>
          <w:rFonts w:ascii="Arial" w:eastAsia="MS Mincho" w:hAnsi="Arial"/>
          <w:b/>
          <w:szCs w:val="22"/>
        </w:rPr>
      </w:pPr>
      <w:r>
        <w:rPr>
          <w:rFonts w:ascii="Arial" w:eastAsia="MS Mincho" w:hAnsi="Arial"/>
          <w:b/>
          <w:szCs w:val="22"/>
        </w:rPr>
        <w:t>Title:</w:t>
      </w:r>
      <w:r>
        <w:rPr>
          <w:rFonts w:ascii="Arial" w:eastAsia="MS Mincho" w:hAnsi="Arial"/>
          <w:b/>
          <w:szCs w:val="22"/>
        </w:rPr>
        <w:tab/>
      </w:r>
      <w:bookmarkStart w:id="1" w:name="OLE_LINK30"/>
      <w:r>
        <w:rPr>
          <w:rFonts w:ascii="Arial" w:eastAsia="MS Mincho" w:hAnsi="Arial"/>
          <w:b/>
          <w:szCs w:val="22"/>
        </w:rPr>
        <w:t>Discussions on CBG-based (re)transmission</w:t>
      </w:r>
      <w:bookmarkEnd w:id="1"/>
    </w:p>
    <w:p w:rsidR="005A4586" w:rsidRDefault="00FB7BAF">
      <w:pPr>
        <w:tabs>
          <w:tab w:val="left" w:pos="1800"/>
          <w:tab w:val="right" w:pos="9072"/>
        </w:tabs>
        <w:spacing w:after="0"/>
        <w:ind w:left="1800" w:hanging="1800"/>
        <w:jc w:val="left"/>
        <w:rPr>
          <w:rFonts w:ascii="Arial" w:eastAsiaTheme="minorEastAsia" w:hAnsi="Arial"/>
          <w:b/>
          <w:szCs w:val="22"/>
          <w:lang w:eastAsia="zh-CN"/>
        </w:rPr>
      </w:pPr>
      <w:r>
        <w:rPr>
          <w:rFonts w:ascii="Arial" w:eastAsia="MS Mincho" w:hAnsi="Arial"/>
          <w:b/>
          <w:szCs w:val="22"/>
        </w:rPr>
        <w:t>Agenda Item:</w:t>
      </w:r>
      <w:r>
        <w:rPr>
          <w:rFonts w:ascii="Arial" w:eastAsia="MS Mincho" w:hAnsi="Arial"/>
          <w:b/>
          <w:szCs w:val="22"/>
        </w:rPr>
        <w:tab/>
      </w:r>
      <w:r>
        <w:rPr>
          <w:rFonts w:ascii="Arial" w:eastAsiaTheme="minorEastAsia" w:hAnsi="Arial" w:hint="eastAsia"/>
          <w:b/>
          <w:szCs w:val="22"/>
          <w:lang w:eastAsia="zh-CN"/>
        </w:rPr>
        <w:t>6</w:t>
      </w:r>
      <w:r>
        <w:rPr>
          <w:rFonts w:ascii="Arial" w:eastAsia="MS Mincho" w:hAnsi="Arial"/>
          <w:b/>
          <w:szCs w:val="22"/>
        </w:rPr>
        <w:t>.</w:t>
      </w:r>
      <w:r>
        <w:rPr>
          <w:rFonts w:ascii="Arial" w:eastAsiaTheme="minorEastAsia" w:hAnsi="Arial" w:hint="eastAsia"/>
          <w:b/>
          <w:szCs w:val="22"/>
          <w:lang w:eastAsia="zh-CN"/>
        </w:rPr>
        <w:t>3</w:t>
      </w:r>
      <w:r>
        <w:rPr>
          <w:rFonts w:ascii="Arial" w:eastAsia="MS Mincho" w:hAnsi="Arial"/>
          <w:b/>
          <w:szCs w:val="22"/>
        </w:rPr>
        <w:t>.3.3</w:t>
      </w:r>
    </w:p>
    <w:p w:rsidR="005A4586" w:rsidRDefault="00FB7BAF">
      <w:pPr>
        <w:tabs>
          <w:tab w:val="left" w:pos="1810"/>
        </w:tabs>
        <w:spacing w:after="0"/>
        <w:ind w:left="2131" w:hanging="2131"/>
        <w:jc w:val="left"/>
        <w:rPr>
          <w:rFonts w:ascii="Arial" w:eastAsia="MS Mincho" w:hAnsi="Arial"/>
          <w:b/>
          <w:szCs w:val="22"/>
        </w:rPr>
      </w:pPr>
      <w:r>
        <w:rPr>
          <w:rFonts w:ascii="Arial" w:eastAsia="MS Mincho" w:hAnsi="Arial"/>
          <w:b/>
          <w:szCs w:val="22"/>
        </w:rPr>
        <w:t>Document for:</w:t>
      </w:r>
      <w:r>
        <w:rPr>
          <w:rFonts w:ascii="Arial" w:eastAsia="MS Mincho" w:hAnsi="Arial"/>
          <w:b/>
          <w:szCs w:val="22"/>
        </w:rPr>
        <w:tab/>
        <w:t>Discussion and Decision</w:t>
      </w:r>
    </w:p>
    <w:p w:rsidR="005A4586" w:rsidRDefault="00FB7BAF">
      <w:pPr>
        <w:pStyle w:val="Heading1"/>
        <w:numPr>
          <w:ilvl w:val="0"/>
          <w:numId w:val="7"/>
        </w:numPr>
        <w:overflowPunct/>
        <w:autoSpaceDE/>
        <w:autoSpaceDN/>
        <w:adjustRightInd/>
        <w:spacing w:before="120" w:after="0"/>
        <w:textAlignment w:val="auto"/>
        <w:rPr>
          <w:rFonts w:eastAsia="SimSun" w:cs="Arial"/>
          <w:b/>
          <w:sz w:val="32"/>
          <w:szCs w:val="32"/>
          <w:lang w:eastAsia="zh-CN"/>
        </w:rPr>
      </w:pPr>
      <w:bookmarkStart w:id="2" w:name="DocumentFor"/>
      <w:bookmarkStart w:id="3" w:name="_Ref449341288"/>
      <w:bookmarkStart w:id="4" w:name="_Toc273549427"/>
      <w:bookmarkEnd w:id="2"/>
      <w:r>
        <w:rPr>
          <w:rFonts w:eastAsia="SimSun" w:cs="Arial" w:hint="eastAsia"/>
          <w:b/>
          <w:sz w:val="32"/>
          <w:szCs w:val="32"/>
          <w:lang w:eastAsia="zh-CN"/>
        </w:rPr>
        <w:t>Introduction</w:t>
      </w:r>
      <w:bookmarkEnd w:id="3"/>
    </w:p>
    <w:bookmarkEnd w:id="4"/>
    <w:p w:rsidR="005A4586" w:rsidRDefault="00FB7BAF">
      <w:pPr>
        <w:pStyle w:val="B1"/>
        <w:spacing w:after="120"/>
        <w:ind w:left="0" w:firstLine="0"/>
        <w:rPr>
          <w:sz w:val="20"/>
        </w:rPr>
      </w:pPr>
      <w:r>
        <w:rPr>
          <w:sz w:val="20"/>
        </w:rPr>
        <w:t xml:space="preserve">At the RAN1 </w:t>
      </w:r>
      <w:r>
        <w:rPr>
          <w:rFonts w:hint="eastAsia"/>
          <w:sz w:val="20"/>
        </w:rPr>
        <w:t>#89</w:t>
      </w:r>
      <w:r>
        <w:rPr>
          <w:rFonts w:eastAsiaTheme="minorEastAsia" w:hint="eastAsia"/>
          <w:sz w:val="20"/>
          <w:lang w:eastAsia="zh-CN"/>
        </w:rPr>
        <w:t>[1]</w:t>
      </w:r>
      <w:r>
        <w:rPr>
          <w:sz w:val="20"/>
        </w:rPr>
        <w:t xml:space="preserve"> meeting, the following agreement was made regarding CBG-based </w:t>
      </w:r>
      <w:r>
        <w:rPr>
          <w:rFonts w:hint="eastAsia"/>
          <w:sz w:val="20"/>
        </w:rPr>
        <w:t>re</w:t>
      </w:r>
      <w:r>
        <w:rPr>
          <w:sz w:val="20"/>
        </w:rPr>
        <w:t>transmission</w:t>
      </w:r>
      <w:r>
        <w:rPr>
          <w:rFonts w:hint="eastAsia"/>
          <w:sz w:val="20"/>
        </w:rPr>
        <w:t>.</w:t>
      </w:r>
    </w:p>
    <w:tbl>
      <w:tblPr>
        <w:tblStyle w:val="TableGrid"/>
        <w:tblW w:w="9495" w:type="dxa"/>
        <w:tblLayout w:type="fixed"/>
        <w:tblLook w:val="04A0"/>
      </w:tblPr>
      <w:tblGrid>
        <w:gridCol w:w="9495"/>
      </w:tblGrid>
      <w:tr w:rsidR="005A4586">
        <w:tc>
          <w:tcPr>
            <w:tcW w:w="9495" w:type="dxa"/>
          </w:tcPr>
          <w:p w:rsidR="005A4586" w:rsidRDefault="00FB7BAF">
            <w:pPr>
              <w:rPr>
                <w:rFonts w:eastAsia="MS Mincho"/>
                <w:b/>
                <w:sz w:val="20"/>
                <w:u w:val="single"/>
                <w:lang w:val="en-US" w:eastAsia="ja-JP"/>
              </w:rPr>
            </w:pPr>
            <w:r>
              <w:rPr>
                <w:rFonts w:eastAsia="MS Mincho" w:hint="eastAsia"/>
                <w:b/>
                <w:sz w:val="20"/>
                <w:highlight w:val="green"/>
                <w:u w:val="single"/>
                <w:lang w:val="en-US" w:eastAsia="ja-JP"/>
              </w:rPr>
              <w:t>Agreements</w:t>
            </w:r>
            <w:r>
              <w:rPr>
                <w:rFonts w:eastAsia="MS Mincho"/>
                <w:b/>
                <w:sz w:val="20"/>
                <w:highlight w:val="green"/>
                <w:u w:val="single"/>
                <w:lang w:val="en-US" w:eastAsia="ja-JP"/>
              </w:rPr>
              <w:t>:</w:t>
            </w:r>
          </w:p>
          <w:p w:rsidR="005A4586" w:rsidRDefault="00FB7BAF">
            <w:pPr>
              <w:numPr>
                <w:ilvl w:val="0"/>
                <w:numId w:val="8"/>
              </w:numPr>
              <w:overflowPunct/>
              <w:autoSpaceDE/>
              <w:autoSpaceDN/>
              <w:adjustRightInd/>
              <w:spacing w:after="0"/>
              <w:jc w:val="left"/>
              <w:textAlignment w:val="auto"/>
              <w:rPr>
                <w:rFonts w:eastAsia="MS Mincho"/>
                <w:sz w:val="20"/>
                <w:lang w:val="en-US" w:eastAsia="ja-JP"/>
              </w:rPr>
            </w:pPr>
            <w:r>
              <w:rPr>
                <w:rFonts w:eastAsia="MS Mincho"/>
                <w:sz w:val="20"/>
                <w:lang w:val="en-US" w:eastAsia="ja-JP"/>
              </w:rPr>
              <w:t>For grouping CB(s) into CBG(s), following is adopted.</w:t>
            </w:r>
          </w:p>
          <w:p w:rsidR="005A4586" w:rsidRDefault="00FB7BAF">
            <w:pPr>
              <w:numPr>
                <w:ilvl w:val="1"/>
                <w:numId w:val="8"/>
              </w:numPr>
              <w:overflowPunct/>
              <w:autoSpaceDE/>
              <w:autoSpaceDN/>
              <w:adjustRightInd/>
              <w:spacing w:after="0"/>
              <w:jc w:val="left"/>
              <w:textAlignment w:val="auto"/>
              <w:rPr>
                <w:rFonts w:eastAsia="MS Mincho"/>
                <w:sz w:val="20"/>
                <w:lang w:val="en-US" w:eastAsia="ja-JP"/>
              </w:rPr>
            </w:pPr>
            <w:r>
              <w:rPr>
                <w:rFonts w:eastAsia="MS Mincho"/>
                <w:sz w:val="20"/>
                <w:lang w:val="en-US" w:eastAsia="ja-JP"/>
              </w:rPr>
              <w:t>With indicated number of CBGs, the number of CBs in a CBG changes according to TBS.</w:t>
            </w:r>
          </w:p>
          <w:p w:rsidR="005A4586" w:rsidRDefault="00FB7BAF">
            <w:pPr>
              <w:numPr>
                <w:ilvl w:val="2"/>
                <w:numId w:val="8"/>
              </w:numPr>
              <w:overflowPunct/>
              <w:autoSpaceDE/>
              <w:autoSpaceDN/>
              <w:adjustRightInd/>
              <w:spacing w:after="0"/>
              <w:jc w:val="left"/>
              <w:textAlignment w:val="auto"/>
              <w:rPr>
                <w:rFonts w:eastAsia="MS Mincho"/>
                <w:sz w:val="20"/>
                <w:lang w:val="en-US" w:eastAsia="ja-JP"/>
              </w:rPr>
            </w:pPr>
            <w:r>
              <w:rPr>
                <w:rFonts w:eastAsia="MS Mincho"/>
                <w:sz w:val="20"/>
                <w:lang w:val="en-US" w:eastAsia="ja-JP"/>
              </w:rPr>
              <w:t>FFS for the case of re-transmission or the case when the number of CBs is smaller than the indicated number of CBG</w:t>
            </w:r>
            <w:r>
              <w:rPr>
                <w:sz w:val="20"/>
              </w:rPr>
              <w:t xml:space="preserve"> </w:t>
            </w:r>
          </w:p>
          <w:p w:rsidR="005A4586" w:rsidRDefault="00FB7BAF">
            <w:pPr>
              <w:numPr>
                <w:ilvl w:val="2"/>
                <w:numId w:val="8"/>
              </w:numPr>
              <w:overflowPunct/>
              <w:autoSpaceDE/>
              <w:autoSpaceDN/>
              <w:adjustRightInd/>
              <w:spacing w:after="0"/>
              <w:jc w:val="left"/>
              <w:textAlignment w:val="auto"/>
              <w:rPr>
                <w:rFonts w:eastAsia="MS Mincho"/>
                <w:sz w:val="20"/>
                <w:lang w:val="en-US" w:eastAsia="ja-JP"/>
              </w:rPr>
            </w:pPr>
            <w:r>
              <w:rPr>
                <w:rFonts w:eastAsia="MS Mincho"/>
                <w:sz w:val="20"/>
                <w:lang w:val="en-US" w:eastAsia="ja-JP"/>
              </w:rPr>
              <w:t>FFS “indicated” is realized by RRC, MAC, L1 signalling</w:t>
            </w:r>
          </w:p>
          <w:p w:rsidR="005A4586" w:rsidRDefault="00FB7BAF">
            <w:pPr>
              <w:rPr>
                <w:rFonts w:eastAsia="MS Mincho"/>
                <w:b/>
                <w:sz w:val="20"/>
                <w:u w:val="single"/>
                <w:lang w:val="en-US" w:eastAsia="ja-JP"/>
              </w:rPr>
            </w:pPr>
            <w:bookmarkStart w:id="5" w:name="OLE_LINK87"/>
            <w:r>
              <w:rPr>
                <w:rFonts w:eastAsia="MS Mincho" w:hint="eastAsia"/>
                <w:b/>
                <w:sz w:val="20"/>
                <w:highlight w:val="green"/>
                <w:u w:val="single"/>
                <w:lang w:val="en-US" w:eastAsia="ja-JP"/>
              </w:rPr>
              <w:t>Agreements</w:t>
            </w:r>
            <w:r>
              <w:rPr>
                <w:rFonts w:eastAsia="MS Mincho"/>
                <w:b/>
                <w:sz w:val="20"/>
                <w:highlight w:val="green"/>
                <w:u w:val="single"/>
                <w:lang w:val="en-US" w:eastAsia="ja-JP"/>
              </w:rPr>
              <w:t>:</w:t>
            </w:r>
          </w:p>
          <w:p w:rsidR="005A4586" w:rsidRDefault="00FB7BAF">
            <w:pPr>
              <w:numPr>
                <w:ilvl w:val="0"/>
                <w:numId w:val="9"/>
              </w:numPr>
              <w:overflowPunct/>
              <w:autoSpaceDE/>
              <w:autoSpaceDN/>
              <w:adjustRightInd/>
              <w:spacing w:after="0"/>
              <w:jc w:val="left"/>
              <w:textAlignment w:val="auto"/>
              <w:rPr>
                <w:rFonts w:eastAsia="MS Mincho"/>
                <w:sz w:val="20"/>
                <w:lang w:val="en-US" w:eastAsia="ja-JP"/>
              </w:rPr>
            </w:pPr>
            <w:r>
              <w:rPr>
                <w:rFonts w:eastAsia="MS Mincho" w:hint="eastAsia"/>
                <w:sz w:val="20"/>
                <w:lang w:val="en-US" w:eastAsia="ja-JP"/>
              </w:rPr>
              <w:t>At least following is supported.</w:t>
            </w:r>
          </w:p>
          <w:p w:rsidR="005A4586" w:rsidRDefault="00FB7BAF">
            <w:pPr>
              <w:numPr>
                <w:ilvl w:val="1"/>
                <w:numId w:val="9"/>
              </w:numPr>
              <w:overflowPunct/>
              <w:autoSpaceDE/>
              <w:autoSpaceDN/>
              <w:adjustRightInd/>
              <w:spacing w:after="0"/>
              <w:jc w:val="left"/>
              <w:textAlignment w:val="auto"/>
              <w:rPr>
                <w:rFonts w:eastAsia="MS Mincho"/>
                <w:sz w:val="20"/>
                <w:lang w:val="en-US" w:eastAsia="ja-JP"/>
              </w:rPr>
            </w:pPr>
            <w:r>
              <w:rPr>
                <w:rFonts w:eastAsia="MS Mincho"/>
                <w:sz w:val="20"/>
                <w:lang w:val="en-US" w:eastAsia="ja-JP"/>
              </w:rPr>
              <w:t>For a given number of CBGs for a given TB, the number of CBs per CBG should be as uniform as possible.</w:t>
            </w:r>
          </w:p>
          <w:p w:rsidR="005A4586" w:rsidRDefault="00FB7BAF">
            <w:pPr>
              <w:numPr>
                <w:ilvl w:val="2"/>
                <w:numId w:val="9"/>
              </w:numPr>
              <w:overflowPunct/>
              <w:autoSpaceDE/>
              <w:autoSpaceDN/>
              <w:adjustRightInd/>
              <w:spacing w:after="0"/>
              <w:jc w:val="left"/>
              <w:textAlignment w:val="auto"/>
              <w:rPr>
                <w:rFonts w:eastAsia="MS Mincho"/>
                <w:sz w:val="20"/>
                <w:lang w:val="en-US" w:eastAsia="ja-JP"/>
              </w:rPr>
            </w:pPr>
            <w:r>
              <w:rPr>
                <w:rFonts w:eastAsia="MS Mincho"/>
                <w:sz w:val="20"/>
                <w:lang w:val="en-US" w:eastAsia="ja-JP"/>
              </w:rPr>
              <w:t>The difference of CB number per CBG between any two CBGs is either 0 or 1.</w:t>
            </w:r>
          </w:p>
          <w:p w:rsidR="005A4586" w:rsidRDefault="00FB7BAF">
            <w:pPr>
              <w:numPr>
                <w:ilvl w:val="2"/>
                <w:numId w:val="9"/>
              </w:numPr>
              <w:overflowPunct/>
              <w:autoSpaceDE/>
              <w:autoSpaceDN/>
              <w:adjustRightInd/>
              <w:spacing w:after="0"/>
              <w:jc w:val="left"/>
              <w:textAlignment w:val="auto"/>
              <w:rPr>
                <w:rFonts w:eastAsia="MS Mincho"/>
                <w:sz w:val="20"/>
                <w:lang w:val="en-US" w:eastAsia="ja-JP"/>
              </w:rPr>
            </w:pPr>
            <w:r>
              <w:rPr>
                <w:rFonts w:eastAsia="MS Mincho"/>
                <w:sz w:val="20"/>
                <w:lang w:val="en-US" w:eastAsia="ja-JP"/>
              </w:rPr>
              <w:t>FFS on the detailed rule for the CB grouping.</w:t>
            </w:r>
          </w:p>
          <w:p w:rsidR="005A4586" w:rsidRDefault="00FB7BAF">
            <w:pPr>
              <w:numPr>
                <w:ilvl w:val="0"/>
                <w:numId w:val="9"/>
              </w:numPr>
              <w:overflowPunct/>
              <w:autoSpaceDE/>
              <w:autoSpaceDN/>
              <w:adjustRightInd/>
              <w:spacing w:after="0"/>
              <w:jc w:val="left"/>
              <w:textAlignment w:val="auto"/>
              <w:rPr>
                <w:rFonts w:eastAsia="MS Mincho"/>
                <w:sz w:val="20"/>
                <w:lang w:val="en-US" w:eastAsia="ja-JP"/>
              </w:rPr>
            </w:pPr>
            <w:r>
              <w:rPr>
                <w:rFonts w:eastAsia="MS Mincho"/>
                <w:sz w:val="20"/>
                <w:lang w:val="en-US" w:eastAsia="ja-JP"/>
              </w:rPr>
              <w:t>Study further benefit and realization of non-uniform CB distribution across CBGs.</w:t>
            </w:r>
            <w:bookmarkEnd w:id="5"/>
          </w:p>
        </w:tc>
      </w:tr>
    </w:tbl>
    <w:p w:rsidR="005A4586" w:rsidRDefault="00FB7BAF">
      <w:pPr>
        <w:pStyle w:val="BodyText"/>
        <w:rPr>
          <w:rFonts w:eastAsiaTheme="minorEastAsia"/>
          <w:sz w:val="20"/>
          <w:lang w:eastAsia="zh-CN"/>
        </w:rPr>
      </w:pPr>
      <w:r>
        <w:rPr>
          <w:sz w:val="20"/>
          <w:lang w:eastAsia="zh-CN"/>
        </w:rPr>
        <w:t>Furthermore, in RAN1#</w:t>
      </w:r>
      <w:r>
        <w:rPr>
          <w:rFonts w:eastAsiaTheme="minorEastAsia" w:hint="eastAsia"/>
          <w:sz w:val="20"/>
          <w:lang w:eastAsia="zh-CN"/>
        </w:rPr>
        <w:t>90[2]</w:t>
      </w:r>
      <w:r>
        <w:rPr>
          <w:sz w:val="20"/>
        </w:rPr>
        <w:t xml:space="preserve"> meeting</w:t>
      </w:r>
      <w:r>
        <w:rPr>
          <w:rFonts w:eastAsiaTheme="minorEastAsia" w:hint="eastAsia"/>
          <w:sz w:val="20"/>
          <w:lang w:eastAsia="zh-CN"/>
        </w:rPr>
        <w:t>,</w:t>
      </w:r>
      <w:r>
        <w:rPr>
          <w:sz w:val="20"/>
          <w:lang w:eastAsia="zh-CN"/>
        </w:rPr>
        <w:t xml:space="preserve"> it was agreed</w:t>
      </w:r>
      <w:r>
        <w:rPr>
          <w:rFonts w:eastAsiaTheme="minorEastAsia" w:hint="eastAsia"/>
          <w:sz w:val="20"/>
          <w:lang w:eastAsia="zh-CN"/>
        </w:rPr>
        <w:t>:</w:t>
      </w:r>
    </w:p>
    <w:tbl>
      <w:tblPr>
        <w:tblStyle w:val="TableGrid"/>
        <w:tblW w:w="9495" w:type="dxa"/>
        <w:tblLayout w:type="fixed"/>
        <w:tblLook w:val="04A0"/>
      </w:tblPr>
      <w:tblGrid>
        <w:gridCol w:w="9495"/>
      </w:tblGrid>
      <w:tr w:rsidR="005A4586">
        <w:tc>
          <w:tcPr>
            <w:tcW w:w="9495" w:type="dxa"/>
          </w:tcPr>
          <w:p w:rsidR="005A4586" w:rsidRDefault="00FB7BAF">
            <w:pPr>
              <w:rPr>
                <w:rFonts w:eastAsia="MS Mincho"/>
                <w:b/>
                <w:sz w:val="20"/>
                <w:u w:val="single"/>
                <w:lang w:val="en-US" w:eastAsia="ja-JP"/>
              </w:rPr>
            </w:pPr>
            <w:r>
              <w:rPr>
                <w:rFonts w:eastAsia="MS Mincho" w:hint="eastAsia"/>
                <w:b/>
                <w:sz w:val="20"/>
                <w:highlight w:val="green"/>
                <w:u w:val="single"/>
                <w:lang w:val="en-US" w:eastAsia="ja-JP"/>
              </w:rPr>
              <w:t>Agreements</w:t>
            </w:r>
            <w:r>
              <w:rPr>
                <w:rFonts w:eastAsia="MS Mincho"/>
                <w:b/>
                <w:sz w:val="20"/>
                <w:highlight w:val="green"/>
                <w:u w:val="single"/>
                <w:lang w:val="en-US" w:eastAsia="ja-JP"/>
              </w:rPr>
              <w:t>:</w:t>
            </w:r>
          </w:p>
          <w:p w:rsidR="005A4586" w:rsidRDefault="00FB7BAF">
            <w:pPr>
              <w:pStyle w:val="1"/>
              <w:numPr>
                <w:ilvl w:val="0"/>
                <w:numId w:val="10"/>
              </w:numPr>
              <w:spacing w:line="288" w:lineRule="auto"/>
              <w:ind w:left="357" w:firstLineChars="0" w:hanging="357"/>
              <w:rPr>
                <w:rFonts w:ascii="Times New Roman" w:hAnsi="Times New Roman" w:cs="Times New Roman"/>
                <w:sz w:val="20"/>
                <w:szCs w:val="20"/>
                <w:lang w:val="en-GB" w:eastAsia="ko-KR"/>
              </w:rPr>
            </w:pPr>
            <w:r>
              <w:rPr>
                <w:rFonts w:ascii="Times New Roman" w:hAnsi="Times New Roman" w:cs="Times New Roman" w:hint="eastAsia"/>
                <w:sz w:val="20"/>
                <w:szCs w:val="20"/>
                <w:lang w:val="en-GB" w:eastAsia="ko-KR"/>
              </w:rPr>
              <w:t xml:space="preserve">At least </w:t>
            </w:r>
            <w:r>
              <w:rPr>
                <w:rFonts w:ascii="Times New Roman" w:hAnsi="Times New Roman" w:cs="Times New Roman"/>
                <w:sz w:val="20"/>
                <w:szCs w:val="20"/>
                <w:lang w:val="en-GB" w:eastAsia="ko-KR"/>
              </w:rPr>
              <w:t xml:space="preserve">for single CW case, at least </w:t>
            </w:r>
            <w:r>
              <w:rPr>
                <w:rFonts w:ascii="Times New Roman" w:hAnsi="Times New Roman" w:cs="Times New Roman" w:hint="eastAsia"/>
                <w:sz w:val="20"/>
                <w:szCs w:val="20"/>
                <w:lang w:val="en-GB" w:eastAsia="ko-KR"/>
              </w:rPr>
              <w:t xml:space="preserve">support that the maximum number of CBGs per TB is indicated by </w:t>
            </w:r>
            <w:r>
              <w:rPr>
                <w:rFonts w:ascii="Times New Roman" w:hAnsi="Times New Roman" w:cs="Times New Roman"/>
                <w:sz w:val="20"/>
                <w:szCs w:val="20"/>
                <w:lang w:val="en-GB" w:eastAsia="ko-KR"/>
              </w:rPr>
              <w:t>RRC signaling</w:t>
            </w:r>
          </w:p>
          <w:p w:rsidR="005A4586" w:rsidRDefault="00FB7BAF">
            <w:pPr>
              <w:pStyle w:val="1"/>
              <w:numPr>
                <w:ilvl w:val="1"/>
                <w:numId w:val="11"/>
              </w:numPr>
              <w:spacing w:line="288" w:lineRule="auto"/>
              <w:ind w:firstLineChars="0"/>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FFS whether also support </w:t>
            </w:r>
            <w:r>
              <w:rPr>
                <w:rFonts w:ascii="Times New Roman" w:hAnsi="Times New Roman" w:cs="Times New Roman" w:hint="eastAsia"/>
                <w:sz w:val="20"/>
                <w:szCs w:val="20"/>
                <w:lang w:val="en-GB" w:eastAsia="ko-KR"/>
              </w:rPr>
              <w:t>to indicate the number of CBGs per TB by L1 signaling</w:t>
            </w:r>
          </w:p>
          <w:p w:rsidR="005A4586" w:rsidRDefault="00FB7BAF">
            <w:pPr>
              <w:outlineLvl w:val="0"/>
              <w:rPr>
                <w:rFonts w:eastAsia="MS Mincho"/>
                <w:b/>
                <w:sz w:val="21"/>
                <w:u w:val="single"/>
                <w:lang w:eastAsia="ja-JP"/>
              </w:rPr>
            </w:pPr>
            <w:r>
              <w:rPr>
                <w:rFonts w:eastAsia="MS Mincho" w:hint="eastAsia"/>
                <w:b/>
                <w:sz w:val="20"/>
                <w:highlight w:val="green"/>
                <w:u w:val="single"/>
                <w:lang w:eastAsia="ja-JP"/>
              </w:rPr>
              <w:t>Agreements</w:t>
            </w:r>
            <w:r>
              <w:rPr>
                <w:rFonts w:eastAsia="MS Mincho" w:hint="eastAsia"/>
                <w:b/>
                <w:sz w:val="21"/>
                <w:highlight w:val="green"/>
                <w:u w:val="single"/>
                <w:lang w:eastAsia="ja-JP"/>
              </w:rPr>
              <w:t>:</w:t>
            </w:r>
          </w:p>
          <w:p w:rsidR="005A4586" w:rsidRDefault="00FB7BAF">
            <w:pPr>
              <w:numPr>
                <w:ilvl w:val="0"/>
                <w:numId w:val="12"/>
              </w:numPr>
              <w:tabs>
                <w:tab w:val="left" w:pos="1440"/>
              </w:tabs>
              <w:overflowPunct/>
              <w:autoSpaceDE/>
              <w:autoSpaceDN/>
              <w:adjustRightInd/>
              <w:spacing w:after="0"/>
              <w:jc w:val="left"/>
              <w:textAlignment w:val="auto"/>
              <w:rPr>
                <w:rFonts w:eastAsia="SimSun"/>
                <w:sz w:val="20"/>
                <w:lang w:eastAsia="ko-KR"/>
              </w:rPr>
            </w:pPr>
            <w:r>
              <w:rPr>
                <w:rFonts w:eastAsia="SimSun"/>
                <w:sz w:val="20"/>
                <w:lang w:eastAsia="ko-KR"/>
              </w:rPr>
              <w:t>For multiple CW cases, the following can be considered.</w:t>
            </w:r>
          </w:p>
          <w:p w:rsidR="005A4586" w:rsidRDefault="00FB7BAF">
            <w:pPr>
              <w:numPr>
                <w:ilvl w:val="1"/>
                <w:numId w:val="12"/>
              </w:numPr>
              <w:tabs>
                <w:tab w:val="left" w:pos="1440"/>
              </w:tabs>
              <w:overflowPunct/>
              <w:autoSpaceDE/>
              <w:autoSpaceDN/>
              <w:adjustRightInd/>
              <w:spacing w:after="0"/>
              <w:jc w:val="left"/>
              <w:textAlignment w:val="auto"/>
              <w:rPr>
                <w:rFonts w:eastAsia="SimSun"/>
                <w:sz w:val="20"/>
                <w:lang w:eastAsia="ko-KR"/>
              </w:rPr>
            </w:pPr>
            <w:r>
              <w:rPr>
                <w:rFonts w:eastAsia="SimSun"/>
                <w:sz w:val="20"/>
                <w:lang w:eastAsia="ko-KR"/>
              </w:rPr>
              <w:t>Option 1. The gNB configures the maximum number of CBGs per TB.</w:t>
            </w:r>
          </w:p>
          <w:p w:rsidR="005A4586" w:rsidRDefault="00FB7BAF">
            <w:pPr>
              <w:numPr>
                <w:ilvl w:val="2"/>
                <w:numId w:val="12"/>
              </w:numPr>
              <w:tabs>
                <w:tab w:val="left" w:pos="1440"/>
                <w:tab w:val="left" w:pos="2160"/>
              </w:tabs>
              <w:overflowPunct/>
              <w:autoSpaceDE/>
              <w:autoSpaceDN/>
              <w:adjustRightInd/>
              <w:spacing w:after="0"/>
              <w:jc w:val="left"/>
              <w:textAlignment w:val="auto"/>
              <w:rPr>
                <w:rFonts w:eastAsia="SimSun"/>
                <w:sz w:val="20"/>
                <w:lang w:eastAsia="ko-KR"/>
              </w:rPr>
            </w:pPr>
            <w:r>
              <w:rPr>
                <w:rFonts w:eastAsia="SimSun"/>
                <w:sz w:val="20"/>
                <w:lang w:eastAsia="ko-KR"/>
              </w:rPr>
              <w:t>Each TB has the same maximum number of CBGs.</w:t>
            </w:r>
          </w:p>
          <w:p w:rsidR="005A4586" w:rsidRDefault="00FB7BAF">
            <w:pPr>
              <w:numPr>
                <w:ilvl w:val="1"/>
                <w:numId w:val="12"/>
              </w:numPr>
              <w:tabs>
                <w:tab w:val="left" w:pos="1440"/>
              </w:tabs>
              <w:overflowPunct/>
              <w:autoSpaceDE/>
              <w:autoSpaceDN/>
              <w:adjustRightInd/>
              <w:spacing w:after="0"/>
              <w:jc w:val="left"/>
              <w:textAlignment w:val="auto"/>
              <w:rPr>
                <w:rFonts w:eastAsia="SimSun"/>
                <w:sz w:val="20"/>
                <w:lang w:eastAsia="ko-KR"/>
              </w:rPr>
            </w:pPr>
            <w:r>
              <w:rPr>
                <w:rFonts w:eastAsia="SimSun"/>
                <w:sz w:val="20"/>
                <w:lang w:eastAsia="ko-KR"/>
              </w:rPr>
              <w:t>Option 2. The gNB configures the maximum number of CBGs per TB.</w:t>
            </w:r>
          </w:p>
          <w:p w:rsidR="005A4586" w:rsidRDefault="00FB7BAF">
            <w:pPr>
              <w:numPr>
                <w:ilvl w:val="2"/>
                <w:numId w:val="12"/>
              </w:numPr>
              <w:tabs>
                <w:tab w:val="left" w:pos="1440"/>
                <w:tab w:val="left" w:pos="2160"/>
              </w:tabs>
              <w:overflowPunct/>
              <w:autoSpaceDE/>
              <w:autoSpaceDN/>
              <w:adjustRightInd/>
              <w:spacing w:after="0"/>
              <w:jc w:val="left"/>
              <w:textAlignment w:val="auto"/>
              <w:rPr>
                <w:rFonts w:eastAsia="SimSun"/>
                <w:sz w:val="20"/>
                <w:lang w:eastAsia="ko-KR"/>
              </w:rPr>
            </w:pPr>
            <w:r>
              <w:rPr>
                <w:rFonts w:eastAsia="SimSun"/>
                <w:sz w:val="20"/>
                <w:lang w:eastAsia="ko-KR"/>
              </w:rPr>
              <w:t>Each TB can be configured with different/same maximum number of CBGs.</w:t>
            </w:r>
          </w:p>
          <w:p w:rsidR="005A4586" w:rsidRDefault="00FB7BAF">
            <w:pPr>
              <w:numPr>
                <w:ilvl w:val="2"/>
                <w:numId w:val="12"/>
              </w:numPr>
              <w:tabs>
                <w:tab w:val="left" w:pos="1440"/>
                <w:tab w:val="left" w:pos="2160"/>
              </w:tabs>
              <w:overflowPunct/>
              <w:autoSpaceDE/>
              <w:autoSpaceDN/>
              <w:adjustRightInd/>
              <w:spacing w:after="0"/>
              <w:jc w:val="left"/>
              <w:textAlignment w:val="auto"/>
              <w:rPr>
                <w:rFonts w:eastAsia="SimSun"/>
                <w:sz w:val="20"/>
                <w:lang w:eastAsia="ko-KR"/>
              </w:rPr>
            </w:pPr>
            <w:r>
              <w:rPr>
                <w:rFonts w:eastAsia="SimSun"/>
                <w:sz w:val="20"/>
                <w:lang w:eastAsia="ko-KR"/>
              </w:rPr>
              <w:t>Note: the gNB configures two parameters on the maximum number of CBGs per TB to the UE.</w:t>
            </w:r>
          </w:p>
          <w:p w:rsidR="005A4586" w:rsidRDefault="00FB7BAF">
            <w:pPr>
              <w:numPr>
                <w:ilvl w:val="1"/>
                <w:numId w:val="12"/>
              </w:numPr>
              <w:tabs>
                <w:tab w:val="left" w:pos="1440"/>
              </w:tabs>
              <w:overflowPunct/>
              <w:autoSpaceDE/>
              <w:autoSpaceDN/>
              <w:adjustRightInd/>
              <w:spacing w:after="0"/>
              <w:jc w:val="left"/>
              <w:textAlignment w:val="auto"/>
              <w:rPr>
                <w:rFonts w:eastAsia="SimSun"/>
                <w:sz w:val="20"/>
                <w:lang w:eastAsia="ko-KR"/>
              </w:rPr>
            </w:pPr>
            <w:r>
              <w:rPr>
                <w:rFonts w:eastAsia="SimSun"/>
                <w:sz w:val="20"/>
                <w:lang w:eastAsia="ko-KR"/>
              </w:rPr>
              <w:t xml:space="preserve">Option 3. The gNB configures the maximum number of CBGs to be shared by both CWs. </w:t>
            </w:r>
          </w:p>
          <w:p w:rsidR="005A4586" w:rsidRDefault="00FB7BAF">
            <w:pPr>
              <w:numPr>
                <w:ilvl w:val="2"/>
                <w:numId w:val="12"/>
              </w:numPr>
              <w:tabs>
                <w:tab w:val="left" w:pos="1440"/>
                <w:tab w:val="left" w:pos="2160"/>
              </w:tabs>
              <w:overflowPunct/>
              <w:autoSpaceDE/>
              <w:autoSpaceDN/>
              <w:adjustRightInd/>
              <w:spacing w:after="0"/>
              <w:jc w:val="left"/>
              <w:textAlignment w:val="auto"/>
              <w:rPr>
                <w:rFonts w:eastAsia="SimSun"/>
                <w:sz w:val="20"/>
                <w:lang w:eastAsia="ko-KR"/>
              </w:rPr>
            </w:pPr>
            <w:r>
              <w:rPr>
                <w:rFonts w:eastAsia="SimSun"/>
                <w:sz w:val="20"/>
                <w:lang w:eastAsia="ko-KR"/>
              </w:rPr>
              <w:t>FFS: How to divide the total number of CBGs to two CWs</w:t>
            </w:r>
          </w:p>
          <w:p w:rsidR="005A4586" w:rsidRDefault="00FB7BAF">
            <w:pPr>
              <w:outlineLvl w:val="0"/>
              <w:rPr>
                <w:rFonts w:eastAsia="MS Mincho"/>
                <w:b/>
                <w:sz w:val="20"/>
                <w:highlight w:val="green"/>
                <w:u w:val="single"/>
                <w:lang w:eastAsia="ja-JP"/>
              </w:rPr>
            </w:pPr>
            <w:r>
              <w:rPr>
                <w:rFonts w:eastAsia="MS Mincho" w:hint="eastAsia"/>
                <w:b/>
                <w:sz w:val="20"/>
                <w:highlight w:val="green"/>
                <w:u w:val="single"/>
                <w:lang w:eastAsia="ja-JP"/>
              </w:rPr>
              <w:t>Agreements:</w:t>
            </w:r>
          </w:p>
          <w:p w:rsidR="005A4586" w:rsidRDefault="00FB7BAF">
            <w:pPr>
              <w:numPr>
                <w:ilvl w:val="0"/>
                <w:numId w:val="13"/>
              </w:numPr>
              <w:tabs>
                <w:tab w:val="left" w:pos="426"/>
              </w:tabs>
              <w:overflowPunct/>
              <w:autoSpaceDE/>
              <w:autoSpaceDN/>
              <w:adjustRightInd/>
              <w:spacing w:after="0"/>
              <w:ind w:left="357" w:hanging="357"/>
              <w:jc w:val="left"/>
              <w:textAlignment w:val="auto"/>
              <w:rPr>
                <w:rFonts w:eastAsia="SimSun"/>
                <w:sz w:val="20"/>
                <w:lang w:eastAsia="ko-KR"/>
              </w:rPr>
            </w:pPr>
            <w:r>
              <w:rPr>
                <w:rFonts w:eastAsia="SimSun" w:hint="eastAsia"/>
                <w:sz w:val="20"/>
                <w:lang w:eastAsia="ko-KR"/>
              </w:rPr>
              <w:t>Fo</w:t>
            </w:r>
            <w:r>
              <w:rPr>
                <w:rFonts w:eastAsia="SimSun"/>
                <w:sz w:val="20"/>
                <w:lang w:eastAsia="ko-KR"/>
              </w:rPr>
              <w:t>r the purpose of further discussion, we conclude following:</w:t>
            </w:r>
          </w:p>
          <w:p w:rsidR="005A4586" w:rsidRDefault="00FB7BAF">
            <w:pPr>
              <w:numPr>
                <w:ilvl w:val="1"/>
                <w:numId w:val="13"/>
              </w:numPr>
              <w:tabs>
                <w:tab w:val="left" w:pos="426"/>
              </w:tabs>
              <w:overflowPunct/>
              <w:autoSpaceDE/>
              <w:autoSpaceDN/>
              <w:adjustRightInd/>
              <w:spacing w:after="0"/>
              <w:ind w:hanging="357"/>
              <w:jc w:val="left"/>
              <w:textAlignment w:val="auto"/>
              <w:rPr>
                <w:rFonts w:eastAsia="SimSun"/>
                <w:sz w:val="20"/>
                <w:lang w:eastAsia="ko-KR"/>
              </w:rPr>
            </w:pPr>
            <w:r>
              <w:rPr>
                <w:rFonts w:eastAsia="SimSun" w:hint="eastAsia"/>
                <w:sz w:val="20"/>
                <w:lang w:eastAsia="ko-KR"/>
              </w:rPr>
              <w:t xml:space="preserve">For the following discussion on CBG-based retransmission, define the terms CBGTI and CBGFI as below. </w:t>
            </w:r>
          </w:p>
          <w:p w:rsidR="005A4586" w:rsidRDefault="00FB7BAF">
            <w:pPr>
              <w:numPr>
                <w:ilvl w:val="2"/>
                <w:numId w:val="13"/>
              </w:numPr>
              <w:tabs>
                <w:tab w:val="left" w:pos="426"/>
              </w:tabs>
              <w:overflowPunct/>
              <w:autoSpaceDE/>
              <w:autoSpaceDN/>
              <w:adjustRightInd/>
              <w:spacing w:after="0"/>
              <w:ind w:hanging="357"/>
              <w:jc w:val="left"/>
              <w:textAlignment w:val="auto"/>
              <w:rPr>
                <w:rFonts w:eastAsia="SimSun"/>
                <w:sz w:val="20"/>
                <w:lang w:eastAsia="ko-KR"/>
              </w:rPr>
            </w:pPr>
            <w:r>
              <w:rPr>
                <w:rFonts w:eastAsia="SimSun" w:hint="eastAsia"/>
                <w:sz w:val="20"/>
                <w:lang w:eastAsia="ko-KR"/>
              </w:rPr>
              <w:lastRenderedPageBreak/>
              <w:t>CBGTI (CBG transmission information) means information on w</w:t>
            </w:r>
            <w:r>
              <w:rPr>
                <w:rFonts w:eastAsia="SimSun"/>
                <w:sz w:val="20"/>
                <w:lang w:eastAsia="ko-KR"/>
              </w:rPr>
              <w:t>hich CBG(s) is/are (re)transmitted</w:t>
            </w:r>
            <w:r>
              <w:rPr>
                <w:rFonts w:eastAsia="SimSun" w:hint="eastAsia"/>
                <w:sz w:val="20"/>
                <w:lang w:eastAsia="ko-KR"/>
              </w:rPr>
              <w:t xml:space="preserve"> and, </w:t>
            </w:r>
          </w:p>
          <w:p w:rsidR="005A4586" w:rsidRDefault="00FB7BAF">
            <w:pPr>
              <w:numPr>
                <w:ilvl w:val="2"/>
                <w:numId w:val="13"/>
              </w:numPr>
              <w:tabs>
                <w:tab w:val="left" w:pos="426"/>
              </w:tabs>
              <w:overflowPunct/>
              <w:autoSpaceDE/>
              <w:autoSpaceDN/>
              <w:adjustRightInd/>
              <w:spacing w:after="0"/>
              <w:ind w:hanging="357"/>
              <w:jc w:val="left"/>
              <w:textAlignment w:val="auto"/>
              <w:rPr>
                <w:rFonts w:eastAsia="SimSun"/>
                <w:sz w:val="20"/>
                <w:lang w:eastAsia="ko-KR"/>
              </w:rPr>
            </w:pPr>
            <w:r>
              <w:rPr>
                <w:rFonts w:eastAsia="SimSun" w:hint="eastAsia"/>
                <w:sz w:val="20"/>
                <w:lang w:eastAsia="ko-KR"/>
              </w:rPr>
              <w:t>CBGFI (CBG flushing out information) means information on w</w:t>
            </w:r>
            <w:r>
              <w:rPr>
                <w:rFonts w:eastAsia="SimSun"/>
                <w:sz w:val="20"/>
                <w:lang w:eastAsia="ko-KR"/>
              </w:rPr>
              <w:t>hich CBG(s) is/are handled differently for soft-buffer/HARQ combining</w:t>
            </w:r>
          </w:p>
          <w:p w:rsidR="005A4586" w:rsidRDefault="00FB7BAF">
            <w:pPr>
              <w:numPr>
                <w:ilvl w:val="0"/>
                <w:numId w:val="13"/>
              </w:numPr>
              <w:tabs>
                <w:tab w:val="left" w:pos="426"/>
              </w:tabs>
              <w:overflowPunct/>
              <w:autoSpaceDE/>
              <w:autoSpaceDN/>
              <w:adjustRightInd/>
              <w:spacing w:after="0"/>
              <w:ind w:left="357" w:hanging="357"/>
              <w:jc w:val="left"/>
              <w:textAlignment w:val="auto"/>
              <w:rPr>
                <w:rFonts w:eastAsia="SimSun"/>
                <w:sz w:val="20"/>
                <w:lang w:eastAsia="ko-KR"/>
              </w:rPr>
            </w:pPr>
            <w:bookmarkStart w:id="6" w:name="OLE_LINK15"/>
            <w:bookmarkStart w:id="7" w:name="OLE_LINK14"/>
            <w:r>
              <w:rPr>
                <w:rFonts w:eastAsia="SimSun" w:hint="eastAsia"/>
                <w:sz w:val="20"/>
                <w:lang w:eastAsia="ko-KR"/>
              </w:rPr>
              <w:t>At least following is supported</w:t>
            </w:r>
            <w:r>
              <w:rPr>
                <w:rFonts w:eastAsia="SimSun"/>
                <w:sz w:val="20"/>
                <w:lang w:eastAsia="ko-KR"/>
              </w:rPr>
              <w:t xml:space="preserve"> for DL CBG-based (re)transmission</w:t>
            </w:r>
            <w:r>
              <w:rPr>
                <w:rFonts w:eastAsia="SimSun" w:hint="eastAsia"/>
                <w:sz w:val="20"/>
                <w:lang w:eastAsia="ko-KR"/>
              </w:rPr>
              <w:t>.</w:t>
            </w:r>
          </w:p>
          <w:p w:rsidR="005A4586" w:rsidRDefault="00FB7BAF">
            <w:pPr>
              <w:numPr>
                <w:ilvl w:val="1"/>
                <w:numId w:val="13"/>
              </w:numPr>
              <w:tabs>
                <w:tab w:val="left" w:pos="426"/>
              </w:tabs>
              <w:overflowPunct/>
              <w:autoSpaceDE/>
              <w:autoSpaceDN/>
              <w:adjustRightInd/>
              <w:spacing w:after="0"/>
              <w:ind w:hanging="357"/>
              <w:jc w:val="left"/>
              <w:textAlignment w:val="auto"/>
              <w:rPr>
                <w:rFonts w:eastAsia="SimSun"/>
                <w:sz w:val="20"/>
                <w:lang w:eastAsia="ko-KR"/>
              </w:rPr>
            </w:pPr>
            <w:r>
              <w:rPr>
                <w:rFonts w:eastAsia="SimSun" w:hint="eastAsia"/>
                <w:sz w:val="20"/>
                <w:lang w:eastAsia="ko-KR"/>
              </w:rPr>
              <w:t>A DCI includes both CBGTI and CBGFI.</w:t>
            </w:r>
          </w:p>
          <w:p w:rsidR="005A4586" w:rsidRDefault="00FB7BAF">
            <w:pPr>
              <w:numPr>
                <w:ilvl w:val="2"/>
                <w:numId w:val="13"/>
              </w:numPr>
              <w:tabs>
                <w:tab w:val="left" w:pos="426"/>
              </w:tabs>
              <w:overflowPunct/>
              <w:autoSpaceDE/>
              <w:autoSpaceDN/>
              <w:adjustRightInd/>
              <w:spacing w:after="0"/>
              <w:ind w:hanging="357"/>
              <w:jc w:val="left"/>
              <w:textAlignment w:val="auto"/>
              <w:rPr>
                <w:rFonts w:eastAsia="SimSun"/>
                <w:sz w:val="20"/>
                <w:lang w:eastAsia="ko-KR"/>
              </w:rPr>
            </w:pPr>
            <w:r>
              <w:rPr>
                <w:rFonts w:eastAsia="SimSun" w:hint="eastAsia"/>
                <w:sz w:val="20"/>
                <w:lang w:eastAsia="ko-KR"/>
              </w:rPr>
              <w:t xml:space="preserve">For single CW case, when N is the maximum number of CBGs </w:t>
            </w:r>
            <w:r>
              <w:rPr>
                <w:rFonts w:eastAsia="SimSun"/>
                <w:sz w:val="20"/>
                <w:lang w:eastAsia="ko-KR"/>
              </w:rPr>
              <w:t>configured</w:t>
            </w:r>
            <w:r>
              <w:rPr>
                <w:rFonts w:eastAsia="SimSun" w:hint="eastAsia"/>
                <w:sz w:val="20"/>
                <w:lang w:eastAsia="ko-KR"/>
              </w:rPr>
              <w:t xml:space="preserve"> by RRC</w:t>
            </w:r>
          </w:p>
          <w:p w:rsidR="005A4586" w:rsidRDefault="00FB7BAF">
            <w:pPr>
              <w:numPr>
                <w:ilvl w:val="3"/>
                <w:numId w:val="13"/>
              </w:numPr>
              <w:tabs>
                <w:tab w:val="left" w:pos="426"/>
              </w:tabs>
              <w:overflowPunct/>
              <w:autoSpaceDE/>
              <w:autoSpaceDN/>
              <w:adjustRightInd/>
              <w:spacing w:after="0"/>
              <w:ind w:hanging="357"/>
              <w:jc w:val="left"/>
              <w:textAlignment w:val="auto"/>
              <w:rPr>
                <w:rFonts w:eastAsia="SimSun"/>
                <w:sz w:val="20"/>
                <w:lang w:eastAsia="ko-KR"/>
              </w:rPr>
            </w:pPr>
            <w:r>
              <w:rPr>
                <w:rFonts w:eastAsia="SimSun" w:hint="eastAsia"/>
                <w:sz w:val="20"/>
                <w:lang w:eastAsia="ko-KR"/>
              </w:rPr>
              <w:t>N bits for CBGTI, and the other 1 bit for CBGFI</w:t>
            </w:r>
          </w:p>
          <w:p w:rsidR="005A4586" w:rsidRDefault="00FB7BAF">
            <w:pPr>
              <w:numPr>
                <w:ilvl w:val="4"/>
                <w:numId w:val="13"/>
              </w:numPr>
              <w:tabs>
                <w:tab w:val="left" w:pos="426"/>
              </w:tabs>
              <w:overflowPunct/>
              <w:autoSpaceDE/>
              <w:autoSpaceDN/>
              <w:adjustRightInd/>
              <w:spacing w:after="0"/>
              <w:ind w:hanging="357"/>
              <w:jc w:val="left"/>
              <w:textAlignment w:val="auto"/>
              <w:rPr>
                <w:rFonts w:eastAsia="SimSun"/>
                <w:sz w:val="20"/>
                <w:lang w:eastAsia="ko-KR"/>
              </w:rPr>
            </w:pPr>
            <w:r>
              <w:rPr>
                <w:rFonts w:eastAsia="SimSun" w:hint="eastAsia"/>
                <w:sz w:val="20"/>
                <w:lang w:eastAsia="ko-KR"/>
              </w:rPr>
              <w:t xml:space="preserve">FFS: </w:t>
            </w:r>
            <w:r>
              <w:rPr>
                <w:rFonts w:eastAsia="SimSun"/>
                <w:sz w:val="20"/>
                <w:lang w:eastAsia="ko-KR"/>
              </w:rPr>
              <w:t>whether re-interpret NDI as CBGFI</w:t>
            </w:r>
          </w:p>
          <w:p w:rsidR="005A4586" w:rsidRDefault="00FB7BAF">
            <w:pPr>
              <w:numPr>
                <w:ilvl w:val="4"/>
                <w:numId w:val="13"/>
              </w:numPr>
              <w:tabs>
                <w:tab w:val="left" w:pos="426"/>
              </w:tabs>
              <w:overflowPunct/>
              <w:autoSpaceDE/>
              <w:autoSpaceDN/>
              <w:adjustRightInd/>
              <w:spacing w:after="0"/>
              <w:ind w:hanging="357"/>
              <w:jc w:val="left"/>
              <w:textAlignment w:val="auto"/>
              <w:rPr>
                <w:rFonts w:eastAsia="SimSun"/>
                <w:sz w:val="20"/>
                <w:lang w:eastAsia="ko-KR"/>
              </w:rPr>
            </w:pPr>
            <w:r>
              <w:rPr>
                <w:rFonts w:eastAsia="SimSun" w:hint="eastAsia"/>
                <w:sz w:val="20"/>
                <w:lang w:eastAsia="ko-KR"/>
              </w:rPr>
              <w:t xml:space="preserve">FFS: </w:t>
            </w:r>
            <w:r>
              <w:rPr>
                <w:rFonts w:eastAsia="SimSun"/>
                <w:sz w:val="20"/>
                <w:lang w:eastAsia="ko-KR"/>
              </w:rPr>
              <w:t xml:space="preserve">whether </w:t>
            </w:r>
            <w:r>
              <w:rPr>
                <w:rFonts w:eastAsia="SimSun" w:hint="eastAsia"/>
                <w:sz w:val="20"/>
                <w:lang w:eastAsia="ko-KR"/>
              </w:rPr>
              <w:t>CBGTI is re-interpreted as NDI</w:t>
            </w:r>
            <w:r>
              <w:rPr>
                <w:rFonts w:eastAsia="SimSun"/>
                <w:sz w:val="20"/>
                <w:lang w:eastAsia="ko-KR"/>
              </w:rPr>
              <w:t xml:space="preserve"> </w:t>
            </w:r>
          </w:p>
          <w:p w:rsidR="005A4586" w:rsidRDefault="00FB7BAF">
            <w:pPr>
              <w:numPr>
                <w:ilvl w:val="4"/>
                <w:numId w:val="13"/>
              </w:numPr>
              <w:tabs>
                <w:tab w:val="left" w:pos="426"/>
              </w:tabs>
              <w:overflowPunct/>
              <w:autoSpaceDE/>
              <w:autoSpaceDN/>
              <w:adjustRightInd/>
              <w:spacing w:after="0"/>
              <w:ind w:hanging="357"/>
              <w:jc w:val="left"/>
              <w:textAlignment w:val="auto"/>
              <w:rPr>
                <w:rFonts w:eastAsia="SimSun"/>
                <w:sz w:val="20"/>
                <w:lang w:eastAsia="ko-KR"/>
              </w:rPr>
            </w:pPr>
            <w:r>
              <w:rPr>
                <w:rFonts w:eastAsia="SimSun" w:hint="eastAsia"/>
                <w:sz w:val="20"/>
                <w:lang w:eastAsia="ko-KR"/>
              </w:rPr>
              <w:t xml:space="preserve">FFS: </w:t>
            </w:r>
            <w:r>
              <w:rPr>
                <w:rFonts w:eastAsia="SimSun"/>
                <w:sz w:val="20"/>
                <w:lang w:eastAsia="ko-KR"/>
              </w:rPr>
              <w:t>whether jointly using other field as CBGTI or CBGFI</w:t>
            </w:r>
          </w:p>
          <w:p w:rsidR="005A4586" w:rsidRDefault="00FB7BAF">
            <w:pPr>
              <w:numPr>
                <w:ilvl w:val="2"/>
                <w:numId w:val="13"/>
              </w:numPr>
              <w:tabs>
                <w:tab w:val="left" w:pos="426"/>
              </w:tabs>
              <w:overflowPunct/>
              <w:autoSpaceDE/>
              <w:autoSpaceDN/>
              <w:adjustRightInd/>
              <w:spacing w:after="0"/>
              <w:ind w:hanging="357"/>
              <w:jc w:val="left"/>
              <w:textAlignment w:val="auto"/>
              <w:rPr>
                <w:rFonts w:eastAsia="SimSun"/>
                <w:sz w:val="20"/>
                <w:lang w:eastAsia="ko-KR"/>
              </w:rPr>
            </w:pPr>
            <w:r>
              <w:rPr>
                <w:rFonts w:eastAsia="SimSun" w:hint="eastAsia"/>
                <w:sz w:val="20"/>
                <w:lang w:eastAsia="ko-KR"/>
              </w:rPr>
              <w:t>FFS on multiple CW case.</w:t>
            </w:r>
          </w:p>
          <w:p w:rsidR="005A4586" w:rsidRDefault="00FB7BAF">
            <w:pPr>
              <w:numPr>
                <w:ilvl w:val="0"/>
                <w:numId w:val="13"/>
              </w:numPr>
              <w:tabs>
                <w:tab w:val="left" w:pos="426"/>
              </w:tabs>
              <w:overflowPunct/>
              <w:autoSpaceDE/>
              <w:autoSpaceDN/>
              <w:adjustRightInd/>
              <w:spacing w:after="0"/>
              <w:ind w:left="357" w:hanging="357"/>
              <w:jc w:val="left"/>
              <w:textAlignment w:val="auto"/>
              <w:rPr>
                <w:rFonts w:eastAsia="SimSun"/>
                <w:sz w:val="20"/>
                <w:lang w:eastAsia="ko-KR"/>
              </w:rPr>
            </w:pPr>
            <w:r>
              <w:rPr>
                <w:rFonts w:eastAsia="SimSun"/>
                <w:sz w:val="20"/>
                <w:lang w:eastAsia="ko-KR"/>
              </w:rPr>
              <w:t>At least following is supported for DL and UL CBG-based (re)transmission.</w:t>
            </w:r>
          </w:p>
          <w:p w:rsidR="005A4586" w:rsidRDefault="00FB7BAF">
            <w:pPr>
              <w:numPr>
                <w:ilvl w:val="0"/>
                <w:numId w:val="13"/>
              </w:numPr>
              <w:tabs>
                <w:tab w:val="left" w:pos="426"/>
              </w:tabs>
              <w:overflowPunct/>
              <w:autoSpaceDE/>
              <w:autoSpaceDN/>
              <w:adjustRightInd/>
              <w:spacing w:after="0"/>
              <w:ind w:left="357" w:hanging="357"/>
              <w:jc w:val="left"/>
              <w:textAlignment w:val="auto"/>
              <w:rPr>
                <w:rFonts w:eastAsia="SimSun"/>
                <w:sz w:val="20"/>
                <w:lang w:eastAsia="ko-KR"/>
              </w:rPr>
            </w:pPr>
            <w:r>
              <w:rPr>
                <w:rFonts w:eastAsia="SimSun" w:hint="eastAsia"/>
                <w:sz w:val="20"/>
                <w:lang w:eastAsia="ko-KR"/>
              </w:rPr>
              <w:t>A DCI includes CBGTI.</w:t>
            </w:r>
          </w:p>
          <w:p w:rsidR="005A4586" w:rsidRDefault="00FB7BAF">
            <w:pPr>
              <w:numPr>
                <w:ilvl w:val="1"/>
                <w:numId w:val="13"/>
              </w:numPr>
              <w:tabs>
                <w:tab w:val="left" w:pos="426"/>
              </w:tabs>
              <w:overflowPunct/>
              <w:autoSpaceDE/>
              <w:autoSpaceDN/>
              <w:adjustRightInd/>
              <w:spacing w:after="0"/>
              <w:ind w:hanging="357"/>
              <w:jc w:val="left"/>
              <w:textAlignment w:val="auto"/>
              <w:rPr>
                <w:rFonts w:eastAsia="SimSun"/>
                <w:sz w:val="20"/>
                <w:lang w:eastAsia="ko-KR"/>
              </w:rPr>
            </w:pPr>
            <w:r>
              <w:rPr>
                <w:rFonts w:eastAsia="SimSun" w:hint="eastAsia"/>
                <w:sz w:val="20"/>
                <w:lang w:eastAsia="ko-KR"/>
              </w:rPr>
              <w:t>For single CW case, N bits for CBGTI as configured by RRC</w:t>
            </w:r>
          </w:p>
          <w:p w:rsidR="005A4586" w:rsidRDefault="00FB7BAF">
            <w:pPr>
              <w:numPr>
                <w:ilvl w:val="3"/>
                <w:numId w:val="13"/>
              </w:numPr>
              <w:tabs>
                <w:tab w:val="left" w:pos="426"/>
              </w:tabs>
              <w:overflowPunct/>
              <w:autoSpaceDE/>
              <w:autoSpaceDN/>
              <w:adjustRightInd/>
              <w:spacing w:after="0"/>
              <w:ind w:hanging="357"/>
              <w:jc w:val="left"/>
              <w:textAlignment w:val="auto"/>
              <w:rPr>
                <w:rFonts w:eastAsia="SimSun"/>
                <w:sz w:val="20"/>
                <w:lang w:eastAsia="ko-KR"/>
              </w:rPr>
            </w:pPr>
            <w:r>
              <w:rPr>
                <w:rFonts w:eastAsia="SimSun" w:hint="eastAsia"/>
                <w:sz w:val="20"/>
                <w:lang w:eastAsia="ko-KR"/>
              </w:rPr>
              <w:t xml:space="preserve">FFS: </w:t>
            </w:r>
            <w:r>
              <w:rPr>
                <w:rFonts w:eastAsia="SimSun"/>
                <w:sz w:val="20"/>
                <w:lang w:eastAsia="ko-KR"/>
              </w:rPr>
              <w:t xml:space="preserve">whether </w:t>
            </w:r>
            <w:r>
              <w:rPr>
                <w:rFonts w:eastAsia="SimSun" w:hint="eastAsia"/>
                <w:sz w:val="20"/>
                <w:lang w:eastAsia="ko-KR"/>
              </w:rPr>
              <w:t>CBGTI is re-interpreted as NDI</w:t>
            </w:r>
            <w:r>
              <w:rPr>
                <w:rFonts w:eastAsia="SimSun"/>
                <w:sz w:val="20"/>
                <w:lang w:eastAsia="ko-KR"/>
              </w:rPr>
              <w:t xml:space="preserve"> </w:t>
            </w:r>
          </w:p>
          <w:p w:rsidR="005A4586" w:rsidRDefault="00FB7BAF">
            <w:pPr>
              <w:numPr>
                <w:ilvl w:val="3"/>
                <w:numId w:val="13"/>
              </w:numPr>
              <w:tabs>
                <w:tab w:val="left" w:pos="426"/>
              </w:tabs>
              <w:overflowPunct/>
              <w:autoSpaceDE/>
              <w:autoSpaceDN/>
              <w:adjustRightInd/>
              <w:spacing w:after="0"/>
              <w:ind w:hanging="357"/>
              <w:jc w:val="left"/>
              <w:textAlignment w:val="auto"/>
              <w:rPr>
                <w:rFonts w:eastAsia="SimSun"/>
                <w:sz w:val="20"/>
                <w:lang w:eastAsia="ko-KR"/>
              </w:rPr>
            </w:pPr>
            <w:r>
              <w:rPr>
                <w:rFonts w:eastAsia="SimSun" w:hint="eastAsia"/>
                <w:sz w:val="20"/>
                <w:lang w:eastAsia="ko-KR"/>
              </w:rPr>
              <w:t xml:space="preserve">FFS: </w:t>
            </w:r>
            <w:r>
              <w:rPr>
                <w:rFonts w:eastAsia="SimSun"/>
                <w:sz w:val="20"/>
                <w:lang w:eastAsia="ko-KR"/>
              </w:rPr>
              <w:t>whether NDI</w:t>
            </w:r>
            <w:r>
              <w:rPr>
                <w:rFonts w:eastAsia="SimSun" w:hint="eastAsia"/>
                <w:sz w:val="20"/>
                <w:lang w:eastAsia="ko-KR"/>
              </w:rPr>
              <w:t xml:space="preserve"> is re-interpreted as </w:t>
            </w:r>
            <w:r>
              <w:rPr>
                <w:rFonts w:eastAsia="SimSun"/>
                <w:sz w:val="20"/>
                <w:lang w:eastAsia="ko-KR"/>
              </w:rPr>
              <w:t>CBGTI</w:t>
            </w:r>
          </w:p>
          <w:p w:rsidR="005A4586" w:rsidRDefault="00FB7BAF">
            <w:pPr>
              <w:numPr>
                <w:ilvl w:val="3"/>
                <w:numId w:val="13"/>
              </w:numPr>
              <w:tabs>
                <w:tab w:val="left" w:pos="426"/>
              </w:tabs>
              <w:overflowPunct/>
              <w:autoSpaceDE/>
              <w:autoSpaceDN/>
              <w:adjustRightInd/>
              <w:spacing w:after="0"/>
              <w:ind w:hanging="357"/>
              <w:jc w:val="left"/>
              <w:textAlignment w:val="auto"/>
              <w:rPr>
                <w:rFonts w:eastAsia="SimSun"/>
                <w:sz w:val="20"/>
                <w:lang w:eastAsia="ko-KR"/>
              </w:rPr>
            </w:pPr>
            <w:r>
              <w:rPr>
                <w:rFonts w:eastAsia="SimSun" w:hint="eastAsia"/>
                <w:sz w:val="20"/>
                <w:lang w:eastAsia="ko-KR"/>
              </w:rPr>
              <w:t xml:space="preserve">FFS: </w:t>
            </w:r>
            <w:r>
              <w:rPr>
                <w:rFonts w:eastAsia="SimSun"/>
                <w:sz w:val="20"/>
                <w:lang w:eastAsia="ko-KR"/>
              </w:rPr>
              <w:t>whether jointly using other field as CBGTI</w:t>
            </w:r>
          </w:p>
          <w:p w:rsidR="005A4586" w:rsidRDefault="00FB7BAF">
            <w:pPr>
              <w:numPr>
                <w:ilvl w:val="1"/>
                <w:numId w:val="13"/>
              </w:numPr>
              <w:tabs>
                <w:tab w:val="left" w:pos="426"/>
              </w:tabs>
              <w:overflowPunct/>
              <w:autoSpaceDE/>
              <w:autoSpaceDN/>
              <w:adjustRightInd/>
              <w:spacing w:after="0"/>
              <w:ind w:hanging="357"/>
              <w:jc w:val="left"/>
              <w:textAlignment w:val="auto"/>
              <w:rPr>
                <w:rFonts w:eastAsia="SimSun"/>
                <w:sz w:val="20"/>
                <w:lang w:eastAsia="ko-KR"/>
              </w:rPr>
            </w:pPr>
            <w:r>
              <w:rPr>
                <w:rFonts w:eastAsia="SimSun" w:hint="eastAsia"/>
                <w:sz w:val="20"/>
                <w:lang w:eastAsia="ko-KR"/>
              </w:rPr>
              <w:t>FFS on multiple CW case</w:t>
            </w:r>
          </w:p>
          <w:bookmarkEnd w:id="6"/>
          <w:bookmarkEnd w:id="7"/>
          <w:p w:rsidR="005A4586" w:rsidRDefault="005A4586">
            <w:pPr>
              <w:spacing w:after="0"/>
              <w:ind w:left="1080"/>
              <w:rPr>
                <w:rFonts w:eastAsia="MS Mincho"/>
                <w:iCs/>
                <w:sz w:val="20"/>
                <w:lang w:val="en-US" w:eastAsia="ja-JP"/>
              </w:rPr>
            </w:pPr>
          </w:p>
        </w:tc>
      </w:tr>
    </w:tbl>
    <w:p w:rsidR="005A4586" w:rsidRDefault="00FB7BAF">
      <w:pPr>
        <w:rPr>
          <w:sz w:val="20"/>
        </w:rPr>
      </w:pPr>
      <w:r>
        <w:rPr>
          <w:sz w:val="20"/>
        </w:rPr>
        <w:lastRenderedPageBreak/>
        <w:t xml:space="preserve">In this document, which is based on the previous contributions R1-1712665, R1-1712666 and R1-1712667, we discuss CBG-based retransmission related issues, including the CBG number indication for each TB, the support </w:t>
      </w:r>
      <w:r>
        <w:rPr>
          <w:rFonts w:hint="eastAsia"/>
          <w:sz w:val="20"/>
        </w:rPr>
        <w:t xml:space="preserve">of </w:t>
      </w:r>
      <w:r>
        <w:rPr>
          <w:sz w:val="20"/>
        </w:rPr>
        <w:t xml:space="preserve">TB-level </w:t>
      </w:r>
      <w:r>
        <w:rPr>
          <w:rFonts w:hint="eastAsia"/>
          <w:sz w:val="20"/>
        </w:rPr>
        <w:t>HARQ-ACK</w:t>
      </w:r>
      <w:r>
        <w:rPr>
          <w:sz w:val="20"/>
        </w:rPr>
        <w:t xml:space="preserve"> and non-uniform CBG construction.</w:t>
      </w:r>
    </w:p>
    <w:p w:rsidR="005A4586" w:rsidRDefault="00FB7BAF">
      <w:pPr>
        <w:pStyle w:val="Heading1"/>
        <w:numPr>
          <w:ilvl w:val="0"/>
          <w:numId w:val="7"/>
        </w:numPr>
        <w:overflowPunct/>
        <w:autoSpaceDE/>
        <w:autoSpaceDN/>
        <w:adjustRightInd/>
        <w:spacing w:before="120" w:after="0"/>
        <w:textAlignment w:val="auto"/>
        <w:rPr>
          <w:rFonts w:eastAsiaTheme="minorEastAsia"/>
          <w:b/>
          <w:lang w:val="en-US" w:eastAsia="zh-CN"/>
        </w:rPr>
      </w:pPr>
      <w:r>
        <w:rPr>
          <w:rFonts w:hint="eastAsia"/>
          <w:b/>
          <w:sz w:val="32"/>
          <w:szCs w:val="32"/>
          <w:lang w:val="en-US" w:eastAsia="ko-KR"/>
        </w:rPr>
        <w:t>Discussions</w:t>
      </w:r>
    </w:p>
    <w:p w:rsidR="005A4586" w:rsidRDefault="005A4586">
      <w:pPr>
        <w:pStyle w:val="1"/>
        <w:keepNext/>
        <w:keepLines/>
        <w:numPr>
          <w:ilvl w:val="0"/>
          <w:numId w:val="1"/>
        </w:numPr>
        <w:pBdr>
          <w:top w:val="single" w:sz="12" w:space="3" w:color="auto"/>
        </w:pBdr>
        <w:overflowPunct w:val="0"/>
        <w:autoSpaceDE w:val="0"/>
        <w:autoSpaceDN w:val="0"/>
        <w:adjustRightInd w:val="0"/>
        <w:spacing w:before="240" w:after="180"/>
        <w:ind w:firstLineChars="0"/>
        <w:jc w:val="left"/>
        <w:textAlignment w:val="baseline"/>
        <w:outlineLvl w:val="0"/>
        <w:rPr>
          <w:vanish/>
          <w:sz w:val="36"/>
          <w:szCs w:val="20"/>
          <w:lang w:val="en-GB" w:eastAsia="en-US"/>
        </w:rPr>
      </w:pPr>
    </w:p>
    <w:p w:rsidR="005A4586" w:rsidRDefault="005A4586">
      <w:pPr>
        <w:pStyle w:val="1"/>
        <w:keepNext/>
        <w:keepLines/>
        <w:numPr>
          <w:ilvl w:val="0"/>
          <w:numId w:val="1"/>
        </w:numPr>
        <w:pBdr>
          <w:top w:val="single" w:sz="12" w:space="3" w:color="auto"/>
        </w:pBdr>
        <w:overflowPunct w:val="0"/>
        <w:autoSpaceDE w:val="0"/>
        <w:autoSpaceDN w:val="0"/>
        <w:adjustRightInd w:val="0"/>
        <w:spacing w:before="240" w:after="180"/>
        <w:ind w:firstLineChars="0"/>
        <w:jc w:val="left"/>
        <w:textAlignment w:val="baseline"/>
        <w:outlineLvl w:val="0"/>
        <w:rPr>
          <w:vanish/>
          <w:sz w:val="36"/>
          <w:szCs w:val="20"/>
          <w:lang w:val="en-GB" w:eastAsia="en-US"/>
        </w:rPr>
      </w:pPr>
    </w:p>
    <w:p w:rsidR="005A4586" w:rsidRDefault="00FB7BAF">
      <w:pPr>
        <w:pStyle w:val="Heading2"/>
        <w:spacing w:before="120" w:after="120"/>
        <w:rPr>
          <w:rStyle w:val="shorttext"/>
          <w:rFonts w:eastAsiaTheme="minorEastAsia"/>
        </w:rPr>
      </w:pPr>
      <w:r>
        <w:rPr>
          <w:rStyle w:val="shorttext"/>
          <w:rFonts w:eastAsiaTheme="minorEastAsia"/>
        </w:rPr>
        <w:t>Dynamic indication CBG number for each TB in a single CW</w:t>
      </w:r>
    </w:p>
    <w:p w:rsidR="005A4586" w:rsidRDefault="00FB7BAF">
      <w:pPr>
        <w:spacing w:before="240" w:after="0"/>
        <w:rPr>
          <w:rFonts w:eastAsia="SimSun"/>
          <w:kern w:val="2"/>
          <w:sz w:val="20"/>
          <w:lang w:val="en-US" w:eastAsia="zh-CN"/>
        </w:rPr>
      </w:pPr>
      <w:bookmarkStart w:id="8" w:name="OLE_LINK2"/>
      <w:bookmarkStart w:id="9" w:name="OLE_LINK1"/>
      <w:r>
        <w:rPr>
          <w:rFonts w:eastAsia="SimSun"/>
          <w:kern w:val="2"/>
          <w:sz w:val="20"/>
          <w:lang w:val="en-US" w:eastAsia="zh-CN"/>
        </w:rPr>
        <w:t xml:space="preserve">At the RAN1 </w:t>
      </w:r>
      <w:r>
        <w:rPr>
          <w:rFonts w:eastAsia="SimSun" w:hint="eastAsia"/>
          <w:kern w:val="2"/>
          <w:sz w:val="20"/>
          <w:lang w:val="en-US" w:eastAsia="zh-CN"/>
        </w:rPr>
        <w:t>#90</w:t>
      </w:r>
      <w:r>
        <w:rPr>
          <w:rFonts w:eastAsia="SimSun"/>
          <w:kern w:val="2"/>
          <w:sz w:val="20"/>
          <w:lang w:val="en-US" w:eastAsia="zh-CN"/>
        </w:rPr>
        <w:t xml:space="preserve"> meeting</w:t>
      </w:r>
      <w:r>
        <w:rPr>
          <w:rFonts w:eastAsia="SimSun" w:hint="eastAsia"/>
          <w:kern w:val="2"/>
          <w:sz w:val="20"/>
          <w:lang w:val="en-US" w:eastAsia="zh-CN"/>
        </w:rPr>
        <w:t>,</w:t>
      </w:r>
      <w:r>
        <w:rPr>
          <w:rFonts w:eastAsia="SimSun"/>
          <w:kern w:val="2"/>
          <w:sz w:val="20"/>
          <w:lang w:val="en-US" w:eastAsia="zh-CN"/>
        </w:rPr>
        <w:t xml:space="preserve"> it was agreed at least for the single CW case, to support at least that the maximum number of CBGs per TB is indicated by RRC signaling.</w:t>
      </w:r>
      <w:r>
        <w:rPr>
          <w:rFonts w:eastAsia="SimSun" w:hint="eastAsia"/>
          <w:kern w:val="2"/>
          <w:sz w:val="20"/>
          <w:lang w:val="en-US" w:eastAsia="zh-CN"/>
        </w:rPr>
        <w:t xml:space="preserve"> </w:t>
      </w:r>
      <w:r>
        <w:rPr>
          <w:rFonts w:eastAsia="SimSun"/>
          <w:kern w:val="2"/>
          <w:sz w:val="20"/>
          <w:lang w:val="en-US" w:eastAsia="zh-CN"/>
        </w:rPr>
        <w:t xml:space="preserve">It is still FFS whether to </w:t>
      </w:r>
      <w:r w:rsidR="0046684F">
        <w:rPr>
          <w:rFonts w:eastAsia="SimSun"/>
          <w:kern w:val="2"/>
          <w:sz w:val="20"/>
          <w:lang w:val="en-US" w:eastAsia="zh-CN"/>
        </w:rPr>
        <w:t>additionally</w:t>
      </w:r>
      <w:r>
        <w:rPr>
          <w:rFonts w:eastAsia="SimSun"/>
          <w:kern w:val="2"/>
          <w:sz w:val="20"/>
          <w:lang w:val="en-US" w:eastAsia="zh-CN"/>
        </w:rPr>
        <w:t xml:space="preserve"> also support to indicate the number of CBGs per TB by L1 signaling.</w:t>
      </w:r>
      <w:r>
        <w:rPr>
          <w:rFonts w:eastAsiaTheme="minorEastAsia" w:hint="eastAsia"/>
          <w:kern w:val="2"/>
          <w:sz w:val="20"/>
          <w:lang w:val="en-US" w:eastAsia="zh-CN"/>
        </w:rPr>
        <w:t xml:space="preserve"> </w:t>
      </w:r>
      <w:r>
        <w:rPr>
          <w:rFonts w:eastAsia="SimSun"/>
          <w:kern w:val="2"/>
          <w:sz w:val="20"/>
          <w:lang w:val="en-US" w:eastAsia="zh-CN"/>
        </w:rPr>
        <w:t>I</w:t>
      </w:r>
      <w:r>
        <w:rPr>
          <w:rFonts w:eastAsia="SimSun" w:hint="eastAsia"/>
          <w:kern w:val="2"/>
          <w:sz w:val="20"/>
          <w:lang w:val="en-US" w:eastAsia="zh-CN"/>
        </w:rPr>
        <w:t>n</w:t>
      </w:r>
      <w:r>
        <w:rPr>
          <w:rFonts w:eastAsia="SimSun"/>
          <w:kern w:val="2"/>
          <w:sz w:val="20"/>
          <w:lang w:val="en-US" w:eastAsia="zh-CN"/>
        </w:rPr>
        <w:t xml:space="preserve"> the Email discussion [NRAH2-08], [3], following options have been mentioned for down-selection to indicate the number of CBGs:</w:t>
      </w:r>
    </w:p>
    <w:tbl>
      <w:tblPr>
        <w:tblStyle w:val="TableGrid"/>
        <w:tblW w:w="9571" w:type="dxa"/>
        <w:tblLayout w:type="fixed"/>
        <w:tblLook w:val="04A0"/>
      </w:tblPr>
      <w:tblGrid>
        <w:gridCol w:w="9571"/>
      </w:tblGrid>
      <w:tr w:rsidR="005A4586">
        <w:tc>
          <w:tcPr>
            <w:tcW w:w="9571" w:type="dxa"/>
          </w:tcPr>
          <w:p w:rsidR="005A4586" w:rsidRDefault="00FB7BAF">
            <w:pPr>
              <w:numPr>
                <w:ilvl w:val="0"/>
                <w:numId w:val="14"/>
              </w:numPr>
              <w:overflowPunct/>
              <w:autoSpaceDE/>
              <w:autoSpaceDN/>
              <w:adjustRightInd/>
              <w:spacing w:after="0"/>
              <w:jc w:val="left"/>
              <w:textAlignment w:val="auto"/>
              <w:rPr>
                <w:rFonts w:ascii="Times" w:hAnsi="Times"/>
                <w:sz w:val="21"/>
                <w:szCs w:val="24"/>
                <w:lang w:eastAsia="ja-JP"/>
              </w:rPr>
            </w:pPr>
            <w:r>
              <w:rPr>
                <w:rFonts w:ascii="Times" w:hAnsi="Times"/>
                <w:sz w:val="21"/>
                <w:szCs w:val="24"/>
                <w:lang w:eastAsia="ja-JP"/>
              </w:rPr>
              <w:t xml:space="preserve">For the indicated number of CBGs per TB where “indicated” is realized by RRC, MAC, L1 signalling, the following options are considered for down-selection in RAN1#90. </w:t>
            </w:r>
          </w:p>
          <w:p w:rsidR="005A4586" w:rsidRDefault="00FB7BAF">
            <w:pPr>
              <w:numPr>
                <w:ilvl w:val="1"/>
                <w:numId w:val="14"/>
              </w:numPr>
              <w:overflowPunct/>
              <w:autoSpaceDE/>
              <w:autoSpaceDN/>
              <w:adjustRightInd/>
              <w:spacing w:after="0"/>
              <w:jc w:val="left"/>
              <w:textAlignment w:val="auto"/>
              <w:rPr>
                <w:rFonts w:ascii="Times" w:hAnsi="Times"/>
                <w:sz w:val="21"/>
                <w:szCs w:val="24"/>
                <w:lang w:eastAsia="ja-JP"/>
              </w:rPr>
            </w:pPr>
            <w:r>
              <w:rPr>
                <w:rFonts w:ascii="Times" w:hAnsi="Times"/>
                <w:sz w:val="21"/>
                <w:szCs w:val="24"/>
                <w:lang w:eastAsia="ja-JP"/>
              </w:rPr>
              <w:t>Option 1. RRC signaling (for bit-field size)</w:t>
            </w:r>
          </w:p>
          <w:p w:rsidR="005A4586" w:rsidRDefault="00FB7BAF">
            <w:pPr>
              <w:numPr>
                <w:ilvl w:val="1"/>
                <w:numId w:val="14"/>
              </w:numPr>
              <w:overflowPunct/>
              <w:autoSpaceDE/>
              <w:autoSpaceDN/>
              <w:adjustRightInd/>
              <w:spacing w:after="0"/>
              <w:jc w:val="left"/>
              <w:textAlignment w:val="auto"/>
              <w:rPr>
                <w:rFonts w:ascii="Times" w:hAnsi="Times"/>
                <w:sz w:val="21"/>
                <w:szCs w:val="24"/>
                <w:lang w:eastAsia="ja-JP"/>
              </w:rPr>
            </w:pPr>
            <w:r>
              <w:rPr>
                <w:rFonts w:ascii="Times" w:hAnsi="Times"/>
                <w:sz w:val="21"/>
                <w:szCs w:val="24"/>
                <w:lang w:eastAsia="ja-JP"/>
              </w:rPr>
              <w:t xml:space="preserve">Option 2. L1 signaling (for indication the number of CBGs per TB) + RRC signaling (for bit-field size) </w:t>
            </w:r>
          </w:p>
          <w:p w:rsidR="005A4586" w:rsidRDefault="00FB7BAF">
            <w:pPr>
              <w:numPr>
                <w:ilvl w:val="1"/>
                <w:numId w:val="14"/>
              </w:numPr>
              <w:overflowPunct/>
              <w:autoSpaceDE/>
              <w:autoSpaceDN/>
              <w:adjustRightInd/>
              <w:spacing w:after="0"/>
              <w:jc w:val="left"/>
              <w:textAlignment w:val="auto"/>
              <w:rPr>
                <w:rFonts w:eastAsia="SimSun"/>
                <w:kern w:val="2"/>
                <w:sz w:val="20"/>
                <w:lang w:eastAsia="zh-CN"/>
              </w:rPr>
            </w:pPr>
            <w:r>
              <w:rPr>
                <w:rFonts w:ascii="Times" w:hAnsi="Times"/>
                <w:sz w:val="21"/>
                <w:szCs w:val="24"/>
                <w:lang w:eastAsia="ja-JP"/>
              </w:rPr>
              <w:t xml:space="preserve">Option 3. both Option 1 and Option 2 </w:t>
            </w:r>
          </w:p>
        </w:tc>
      </w:tr>
    </w:tbl>
    <w:p w:rsidR="005A4586" w:rsidRDefault="00FB7BAF">
      <w:pPr>
        <w:spacing w:before="240" w:after="0"/>
        <w:rPr>
          <w:rFonts w:eastAsia="SimSun"/>
          <w:kern w:val="2"/>
          <w:sz w:val="20"/>
          <w:lang w:val="en-US" w:eastAsia="zh-CN"/>
        </w:rPr>
      </w:pPr>
      <w:r>
        <w:rPr>
          <w:rFonts w:eastAsia="SimSun"/>
          <w:kern w:val="2"/>
          <w:sz w:val="20"/>
          <w:lang w:val="en-US" w:eastAsia="zh-CN"/>
        </w:rPr>
        <w:t xml:space="preserve">In our view, the maximum number of CBGs indicated by the RRC signaling will be the number of bits for the </w:t>
      </w:r>
      <w:r>
        <w:rPr>
          <w:rFonts w:eastAsiaTheme="minorEastAsia" w:hint="eastAsia"/>
          <w:kern w:val="2"/>
          <w:sz w:val="20"/>
          <w:lang w:val="en-US" w:eastAsia="zh-CN"/>
        </w:rPr>
        <w:t>"</w:t>
      </w:r>
      <w:r>
        <w:rPr>
          <w:rFonts w:eastAsia="SimSun"/>
          <w:kern w:val="2"/>
          <w:sz w:val="20"/>
          <w:lang w:val="en-US" w:eastAsia="zh-CN"/>
        </w:rPr>
        <w:t xml:space="preserve">bitmap" signaling that is used in the DCI to indicate which CBG is (re)transmitted. If the UE is configured in CBG mode and receives an indication for the number of CBGs, then the UE can assign the CBs to CBGs according to a predetermined rule. </w:t>
      </w:r>
    </w:p>
    <w:p w:rsidR="005A4586" w:rsidRDefault="00FB7BAF">
      <w:pPr>
        <w:spacing w:before="240" w:after="0"/>
        <w:rPr>
          <w:rFonts w:eastAsia="SimSun"/>
          <w:kern w:val="2"/>
          <w:sz w:val="20"/>
          <w:lang w:val="en-US" w:eastAsia="zh-CN"/>
        </w:rPr>
      </w:pPr>
      <w:r>
        <w:rPr>
          <w:rFonts w:eastAsia="SimSun"/>
          <w:kern w:val="2"/>
          <w:sz w:val="20"/>
          <w:lang w:val="en-US" w:eastAsia="zh-CN"/>
        </w:rPr>
        <w:lastRenderedPageBreak/>
        <w:t>Option 2 above offers the benefit that the base station can dynamically modify the number of CBGs being indicated and thereby to adjust the HARQ-ACK bit overhead. This is not possible with option 1. There, the number of feedback bits remains constant. For example, assume in Option 1 that RRC signaling indicates the number of CBGs as 10. Then, the UE can always assign the CBs to 10 CBGs. The number of HARQ-ACK bits is determined based on the indicated number of CBGs (10), which results in a large signaling overhead.</w:t>
      </w:r>
    </w:p>
    <w:p w:rsidR="005A4586" w:rsidRDefault="00FB7BAF">
      <w:pPr>
        <w:spacing w:before="240" w:after="0"/>
        <w:rPr>
          <w:rFonts w:eastAsia="SimSun"/>
          <w:kern w:val="2"/>
          <w:sz w:val="20"/>
          <w:lang w:val="en-US" w:eastAsia="zh-CN"/>
        </w:rPr>
      </w:pPr>
      <w:r>
        <w:rPr>
          <w:rFonts w:eastAsia="SimSun"/>
          <w:kern w:val="2"/>
          <w:sz w:val="20"/>
          <w:lang w:val="en-US" w:eastAsia="zh-CN"/>
        </w:rPr>
        <w:t>For option 2, on the other hand, the number of CBGs is indicated as 10 through RRC signaling, but could be dynamically modified. If there for example is a shortage of PUCCH resources, or multi-TB feedback is employed, then the base station could use a smaller number of CBGs. With Option 2, the base station has the possibility to dynamically modify the CBG number being used which also gives more flexibility to handle the Ack/Nack feedback resources.</w:t>
      </w:r>
    </w:p>
    <w:p w:rsidR="005A4586" w:rsidRDefault="00FB7BAF">
      <w:pPr>
        <w:rPr>
          <w:rFonts w:eastAsia="SimSun"/>
          <w:b/>
          <w:kern w:val="2"/>
          <w:sz w:val="20"/>
          <w:lang w:val="en-US" w:eastAsia="zh-CN"/>
        </w:rPr>
      </w:pPr>
      <w:r>
        <w:rPr>
          <w:rFonts w:eastAsia="SimSun"/>
          <w:b/>
          <w:kern w:val="2"/>
          <w:sz w:val="20"/>
          <w:lang w:val="en-US" w:eastAsia="zh-CN"/>
        </w:rPr>
        <w:t xml:space="preserve">Proposal </w:t>
      </w:r>
      <w:r>
        <w:rPr>
          <w:rFonts w:eastAsiaTheme="minorEastAsia" w:hint="eastAsia"/>
          <w:b/>
          <w:kern w:val="2"/>
          <w:sz w:val="20"/>
          <w:lang w:val="en-US" w:eastAsia="zh-CN"/>
        </w:rPr>
        <w:t>1</w:t>
      </w:r>
      <w:r>
        <w:rPr>
          <w:rFonts w:eastAsia="SimSun"/>
          <w:b/>
          <w:kern w:val="2"/>
          <w:sz w:val="20"/>
          <w:lang w:val="en-US" w:eastAsia="zh-CN"/>
        </w:rPr>
        <w:t>:</w:t>
      </w:r>
      <w:r>
        <w:rPr>
          <w:rFonts w:eastAsiaTheme="minorEastAsia" w:hint="eastAsia"/>
          <w:b/>
          <w:kern w:val="2"/>
          <w:sz w:val="20"/>
          <w:lang w:val="en-US" w:eastAsia="zh-CN"/>
        </w:rPr>
        <w:t xml:space="preserve"> A</w:t>
      </w:r>
      <w:r w:rsidR="004A01FB">
        <w:rPr>
          <w:rFonts w:eastAsia="SimSun"/>
          <w:b/>
          <w:kern w:val="2"/>
          <w:sz w:val="20"/>
          <w:lang w:val="en-US" w:eastAsia="zh-CN"/>
        </w:rPr>
        <w:t xml:space="preserve">t least for single CW case, it is </w:t>
      </w:r>
      <w:r>
        <w:rPr>
          <w:rFonts w:eastAsia="SimSun"/>
          <w:b/>
          <w:kern w:val="2"/>
          <w:sz w:val="20"/>
          <w:lang w:val="en-US" w:eastAsia="zh-CN"/>
        </w:rPr>
        <w:t>support</w:t>
      </w:r>
      <w:r w:rsidR="004A01FB">
        <w:rPr>
          <w:rFonts w:eastAsia="SimSun"/>
          <w:b/>
          <w:kern w:val="2"/>
          <w:sz w:val="20"/>
          <w:lang w:val="en-US" w:eastAsia="zh-CN"/>
        </w:rPr>
        <w:t>ed</w:t>
      </w:r>
      <w:r>
        <w:rPr>
          <w:rFonts w:eastAsia="SimSun"/>
          <w:b/>
          <w:kern w:val="2"/>
          <w:sz w:val="20"/>
          <w:lang w:val="en-US" w:eastAsia="zh-CN"/>
        </w:rPr>
        <w:t xml:space="preserve"> that the maximum number of CBGs per TB is indicated by RRC signaling</w:t>
      </w:r>
      <w:r>
        <w:rPr>
          <w:rFonts w:eastAsia="SimSun" w:hint="eastAsia"/>
          <w:b/>
          <w:kern w:val="2"/>
          <w:sz w:val="20"/>
          <w:lang w:val="en-US" w:eastAsia="zh-CN"/>
        </w:rPr>
        <w:t>, and</w:t>
      </w:r>
      <w:r>
        <w:rPr>
          <w:rFonts w:eastAsia="SimSun"/>
          <w:b/>
          <w:kern w:val="2"/>
          <w:sz w:val="20"/>
          <w:lang w:val="en-US" w:eastAsia="zh-CN"/>
        </w:rPr>
        <w:t xml:space="preserve"> </w:t>
      </w:r>
      <w:r w:rsidR="004A01FB">
        <w:rPr>
          <w:rFonts w:eastAsia="SimSun"/>
          <w:b/>
          <w:kern w:val="2"/>
          <w:sz w:val="20"/>
          <w:lang w:val="en-US" w:eastAsia="zh-CN"/>
        </w:rPr>
        <w:t xml:space="preserve">it is </w:t>
      </w:r>
      <w:r>
        <w:rPr>
          <w:rFonts w:eastAsia="SimSun"/>
          <w:b/>
          <w:kern w:val="2"/>
          <w:sz w:val="20"/>
          <w:lang w:val="en-US" w:eastAsia="zh-CN"/>
        </w:rPr>
        <w:t>support</w:t>
      </w:r>
      <w:r w:rsidR="004A01FB">
        <w:rPr>
          <w:rFonts w:eastAsia="SimSun"/>
          <w:b/>
          <w:kern w:val="2"/>
          <w:sz w:val="20"/>
          <w:lang w:val="en-US" w:eastAsia="zh-CN"/>
        </w:rPr>
        <w:t>ed that</w:t>
      </w:r>
      <w:r>
        <w:rPr>
          <w:rFonts w:eastAsia="SimSun"/>
          <w:b/>
          <w:kern w:val="2"/>
          <w:sz w:val="20"/>
          <w:lang w:val="en-US" w:eastAsia="zh-CN"/>
        </w:rPr>
        <w:t xml:space="preserve"> the </w:t>
      </w:r>
      <w:r w:rsidR="004A01FB">
        <w:rPr>
          <w:rFonts w:eastAsia="SimSun"/>
          <w:b/>
          <w:kern w:val="2"/>
          <w:sz w:val="20"/>
          <w:lang w:val="en-US" w:eastAsia="zh-CN"/>
        </w:rPr>
        <w:t xml:space="preserve">configured </w:t>
      </w:r>
      <w:r>
        <w:rPr>
          <w:rFonts w:eastAsia="SimSun"/>
          <w:b/>
          <w:kern w:val="2"/>
          <w:sz w:val="20"/>
          <w:lang w:val="en-US" w:eastAsia="zh-CN"/>
        </w:rPr>
        <w:t xml:space="preserve">number of CBGs per TB </w:t>
      </w:r>
      <w:r w:rsidR="004A01FB">
        <w:rPr>
          <w:rFonts w:eastAsia="SimSun"/>
          <w:b/>
          <w:kern w:val="2"/>
          <w:sz w:val="20"/>
          <w:lang w:val="en-US" w:eastAsia="zh-CN"/>
        </w:rPr>
        <w:t xml:space="preserve">can be modified </w:t>
      </w:r>
      <w:r>
        <w:rPr>
          <w:rFonts w:eastAsia="SimSun"/>
          <w:b/>
          <w:kern w:val="2"/>
          <w:sz w:val="20"/>
          <w:lang w:val="en-US" w:eastAsia="zh-CN"/>
        </w:rPr>
        <w:t>by L1 signaling.</w:t>
      </w:r>
    </w:p>
    <w:p w:rsidR="005A4586" w:rsidRDefault="00FB7BAF" w:rsidP="002C07FA">
      <w:pPr>
        <w:pStyle w:val="Heading2"/>
        <w:tabs>
          <w:tab w:val="clear" w:pos="450"/>
        </w:tabs>
        <w:spacing w:before="120" w:after="120"/>
        <w:rPr>
          <w:rStyle w:val="shorttext"/>
          <w:rFonts w:eastAsiaTheme="minorEastAsia"/>
        </w:rPr>
      </w:pPr>
      <w:r>
        <w:rPr>
          <w:rStyle w:val="shorttext"/>
          <w:rFonts w:eastAsiaTheme="minorEastAsia" w:hint="eastAsia"/>
        </w:rPr>
        <w:t>CBGs for two CWs</w:t>
      </w:r>
    </w:p>
    <w:p w:rsidR="002C07FA" w:rsidRDefault="002C07FA" w:rsidP="002C07FA">
      <w:pPr>
        <w:pStyle w:val="B1"/>
        <w:spacing w:after="120"/>
        <w:ind w:left="0" w:firstLine="0"/>
        <w:rPr>
          <w:sz w:val="20"/>
        </w:rPr>
      </w:pPr>
      <w:r>
        <w:rPr>
          <w:sz w:val="20"/>
        </w:rPr>
        <w:t xml:space="preserve">At the RAN1 </w:t>
      </w:r>
      <w:r>
        <w:rPr>
          <w:rFonts w:hint="eastAsia"/>
          <w:sz w:val="20"/>
        </w:rPr>
        <w:t>#</w:t>
      </w:r>
      <w:r>
        <w:rPr>
          <w:rFonts w:eastAsiaTheme="minorEastAsia" w:hint="eastAsia"/>
          <w:sz w:val="20"/>
          <w:lang w:eastAsia="zh-CN"/>
        </w:rPr>
        <w:t>90[1]</w:t>
      </w:r>
      <w:r>
        <w:rPr>
          <w:sz w:val="20"/>
        </w:rPr>
        <w:t xml:space="preserve"> meeting, </w:t>
      </w:r>
      <w:r>
        <w:rPr>
          <w:sz w:val="20"/>
          <w:lang w:eastAsia="zh-CN"/>
        </w:rPr>
        <w:t>it was agreed</w:t>
      </w:r>
      <w:r>
        <w:rPr>
          <w:rFonts w:eastAsiaTheme="minorEastAsia" w:hint="eastAsia"/>
          <w:sz w:val="20"/>
          <w:lang w:eastAsia="zh-CN"/>
        </w:rPr>
        <w:t>:</w:t>
      </w:r>
    </w:p>
    <w:tbl>
      <w:tblPr>
        <w:tblStyle w:val="TableGrid"/>
        <w:tblW w:w="9495" w:type="dxa"/>
        <w:tblLayout w:type="fixed"/>
        <w:tblLook w:val="04A0"/>
      </w:tblPr>
      <w:tblGrid>
        <w:gridCol w:w="9495"/>
      </w:tblGrid>
      <w:tr w:rsidR="002C07FA" w:rsidTr="00D908BB">
        <w:tc>
          <w:tcPr>
            <w:tcW w:w="9495" w:type="dxa"/>
          </w:tcPr>
          <w:p w:rsidR="002C07FA" w:rsidRPr="002C07FA" w:rsidRDefault="002C07FA" w:rsidP="002C07FA">
            <w:pPr>
              <w:outlineLvl w:val="0"/>
              <w:rPr>
                <w:rFonts w:eastAsia="MS Mincho"/>
                <w:b/>
                <w:sz w:val="20"/>
                <w:u w:val="single"/>
                <w:lang w:eastAsia="ja-JP"/>
              </w:rPr>
            </w:pPr>
            <w:r w:rsidRPr="002C07FA">
              <w:rPr>
                <w:rFonts w:eastAsia="MS Mincho" w:hint="eastAsia"/>
                <w:b/>
                <w:sz w:val="20"/>
                <w:highlight w:val="green"/>
                <w:u w:val="single"/>
                <w:lang w:eastAsia="ja-JP"/>
              </w:rPr>
              <w:t>Agreements:</w:t>
            </w:r>
          </w:p>
          <w:p w:rsidR="002C07FA" w:rsidRPr="002C07FA" w:rsidRDefault="002C07FA" w:rsidP="002C07FA">
            <w:pPr>
              <w:numPr>
                <w:ilvl w:val="0"/>
                <w:numId w:val="12"/>
              </w:numPr>
              <w:tabs>
                <w:tab w:val="num" w:pos="360"/>
                <w:tab w:val="left" w:pos="1440"/>
              </w:tabs>
              <w:overflowPunct/>
              <w:autoSpaceDE/>
              <w:autoSpaceDN/>
              <w:adjustRightInd/>
              <w:spacing w:after="0"/>
              <w:jc w:val="left"/>
              <w:textAlignment w:val="auto"/>
              <w:rPr>
                <w:rFonts w:eastAsia="MS Mincho"/>
                <w:sz w:val="20"/>
                <w:lang w:val="en-US" w:eastAsia="ja-JP"/>
              </w:rPr>
            </w:pPr>
            <w:r w:rsidRPr="002C07FA">
              <w:rPr>
                <w:rFonts w:eastAsia="MS Mincho"/>
                <w:sz w:val="20"/>
                <w:lang w:val="en-US" w:eastAsia="ja-JP"/>
              </w:rPr>
              <w:t>For multiple CW cases, the following can be considered.</w:t>
            </w:r>
          </w:p>
          <w:p w:rsidR="002C07FA" w:rsidRPr="002C07FA" w:rsidRDefault="002C07FA" w:rsidP="002C07FA">
            <w:pPr>
              <w:numPr>
                <w:ilvl w:val="1"/>
                <w:numId w:val="12"/>
              </w:numPr>
              <w:tabs>
                <w:tab w:val="num" w:pos="1080"/>
                <w:tab w:val="left" w:pos="1440"/>
              </w:tabs>
              <w:overflowPunct/>
              <w:autoSpaceDE/>
              <w:autoSpaceDN/>
              <w:adjustRightInd/>
              <w:spacing w:after="0"/>
              <w:jc w:val="left"/>
              <w:textAlignment w:val="auto"/>
              <w:rPr>
                <w:rFonts w:eastAsia="MS Mincho"/>
                <w:sz w:val="20"/>
                <w:lang w:val="en-US" w:eastAsia="ja-JP"/>
              </w:rPr>
            </w:pPr>
            <w:r w:rsidRPr="002C07FA">
              <w:rPr>
                <w:rFonts w:eastAsia="MS Mincho"/>
                <w:sz w:val="20"/>
                <w:lang w:val="en-US" w:eastAsia="ja-JP"/>
              </w:rPr>
              <w:t>Option 1. The gNB configures the maximum number of CBGs per TB.</w:t>
            </w:r>
          </w:p>
          <w:p w:rsidR="002C07FA" w:rsidRPr="002C07FA" w:rsidRDefault="002C07FA" w:rsidP="002C07FA">
            <w:pPr>
              <w:numPr>
                <w:ilvl w:val="2"/>
                <w:numId w:val="12"/>
              </w:numPr>
              <w:tabs>
                <w:tab w:val="left" w:pos="1440"/>
                <w:tab w:val="num" w:pos="1800"/>
                <w:tab w:val="num" w:pos="2160"/>
              </w:tabs>
              <w:overflowPunct/>
              <w:autoSpaceDE/>
              <w:autoSpaceDN/>
              <w:adjustRightInd/>
              <w:spacing w:after="0"/>
              <w:jc w:val="left"/>
              <w:textAlignment w:val="auto"/>
              <w:rPr>
                <w:rFonts w:eastAsia="MS Mincho"/>
                <w:sz w:val="20"/>
                <w:lang w:val="en-US" w:eastAsia="ja-JP"/>
              </w:rPr>
            </w:pPr>
            <w:r w:rsidRPr="002C07FA">
              <w:rPr>
                <w:rFonts w:eastAsia="MS Mincho"/>
                <w:sz w:val="20"/>
                <w:lang w:val="en-US" w:eastAsia="ja-JP"/>
              </w:rPr>
              <w:t>Each TB has the same maximum number of CBGs.</w:t>
            </w:r>
          </w:p>
          <w:p w:rsidR="002C07FA" w:rsidRPr="002C07FA" w:rsidRDefault="002C07FA" w:rsidP="002C07FA">
            <w:pPr>
              <w:numPr>
                <w:ilvl w:val="1"/>
                <w:numId w:val="12"/>
              </w:numPr>
              <w:tabs>
                <w:tab w:val="num" w:pos="1080"/>
                <w:tab w:val="left" w:pos="1440"/>
              </w:tabs>
              <w:overflowPunct/>
              <w:autoSpaceDE/>
              <w:autoSpaceDN/>
              <w:adjustRightInd/>
              <w:spacing w:after="0"/>
              <w:jc w:val="left"/>
              <w:textAlignment w:val="auto"/>
              <w:rPr>
                <w:rFonts w:eastAsia="MS Mincho"/>
                <w:sz w:val="20"/>
                <w:lang w:val="en-US" w:eastAsia="ja-JP"/>
              </w:rPr>
            </w:pPr>
            <w:r w:rsidRPr="002C07FA">
              <w:rPr>
                <w:rFonts w:eastAsia="MS Mincho"/>
                <w:sz w:val="20"/>
                <w:lang w:val="en-US" w:eastAsia="ja-JP"/>
              </w:rPr>
              <w:t>Option 2. The gNB configures the maximum number of CBGs per TB.</w:t>
            </w:r>
          </w:p>
          <w:p w:rsidR="002C07FA" w:rsidRPr="002C07FA" w:rsidRDefault="002C07FA" w:rsidP="002C07FA">
            <w:pPr>
              <w:numPr>
                <w:ilvl w:val="2"/>
                <w:numId w:val="12"/>
              </w:numPr>
              <w:tabs>
                <w:tab w:val="left" w:pos="1440"/>
                <w:tab w:val="num" w:pos="1800"/>
                <w:tab w:val="num" w:pos="2160"/>
              </w:tabs>
              <w:overflowPunct/>
              <w:autoSpaceDE/>
              <w:autoSpaceDN/>
              <w:adjustRightInd/>
              <w:spacing w:after="0"/>
              <w:jc w:val="left"/>
              <w:textAlignment w:val="auto"/>
              <w:rPr>
                <w:rFonts w:eastAsia="MS Mincho"/>
                <w:sz w:val="20"/>
                <w:lang w:val="en-US" w:eastAsia="ja-JP"/>
              </w:rPr>
            </w:pPr>
            <w:r w:rsidRPr="002C07FA">
              <w:rPr>
                <w:rFonts w:eastAsia="MS Mincho"/>
                <w:sz w:val="20"/>
                <w:lang w:val="en-US" w:eastAsia="ja-JP"/>
              </w:rPr>
              <w:t>Each TB can be configured with different/same maximum number of CBGs.</w:t>
            </w:r>
          </w:p>
          <w:p w:rsidR="002C07FA" w:rsidRPr="002C07FA" w:rsidRDefault="002C07FA" w:rsidP="002C07FA">
            <w:pPr>
              <w:numPr>
                <w:ilvl w:val="2"/>
                <w:numId w:val="12"/>
              </w:numPr>
              <w:tabs>
                <w:tab w:val="left" w:pos="1440"/>
                <w:tab w:val="num" w:pos="1800"/>
                <w:tab w:val="num" w:pos="2160"/>
              </w:tabs>
              <w:overflowPunct/>
              <w:autoSpaceDE/>
              <w:autoSpaceDN/>
              <w:adjustRightInd/>
              <w:spacing w:after="0"/>
              <w:jc w:val="left"/>
              <w:textAlignment w:val="auto"/>
              <w:rPr>
                <w:rFonts w:eastAsia="MS Mincho"/>
                <w:sz w:val="20"/>
                <w:lang w:val="en-US" w:eastAsia="ja-JP"/>
              </w:rPr>
            </w:pPr>
            <w:r w:rsidRPr="002C07FA">
              <w:rPr>
                <w:rFonts w:eastAsia="MS Mincho"/>
                <w:sz w:val="20"/>
                <w:lang w:val="en-US" w:eastAsia="ja-JP"/>
              </w:rPr>
              <w:t>Note: the gNB configures two parameters on the maximum number of CBGs per TB to the UE.</w:t>
            </w:r>
          </w:p>
          <w:p w:rsidR="002C07FA" w:rsidRPr="002C07FA" w:rsidRDefault="002C07FA" w:rsidP="002C07FA">
            <w:pPr>
              <w:numPr>
                <w:ilvl w:val="1"/>
                <w:numId w:val="12"/>
              </w:numPr>
              <w:tabs>
                <w:tab w:val="num" w:pos="1080"/>
                <w:tab w:val="left" w:pos="1440"/>
              </w:tabs>
              <w:overflowPunct/>
              <w:autoSpaceDE/>
              <w:autoSpaceDN/>
              <w:adjustRightInd/>
              <w:spacing w:after="0"/>
              <w:jc w:val="left"/>
              <w:textAlignment w:val="auto"/>
              <w:rPr>
                <w:rFonts w:eastAsia="MS Mincho"/>
                <w:sz w:val="20"/>
                <w:lang w:val="en-US" w:eastAsia="ja-JP"/>
              </w:rPr>
            </w:pPr>
            <w:r w:rsidRPr="002C07FA">
              <w:rPr>
                <w:rFonts w:eastAsia="MS Mincho"/>
                <w:sz w:val="20"/>
                <w:lang w:val="en-US" w:eastAsia="ja-JP"/>
              </w:rPr>
              <w:t xml:space="preserve">Option 3. The gNB configures the maximum number of CBGs to be shared by both CWs. </w:t>
            </w:r>
          </w:p>
          <w:p w:rsidR="002C07FA" w:rsidRDefault="002C07FA" w:rsidP="002C07FA">
            <w:pPr>
              <w:numPr>
                <w:ilvl w:val="2"/>
                <w:numId w:val="9"/>
              </w:numPr>
              <w:tabs>
                <w:tab w:val="left" w:pos="360"/>
                <w:tab w:val="left" w:pos="1080"/>
              </w:tabs>
              <w:overflowPunct/>
              <w:autoSpaceDE/>
              <w:autoSpaceDN/>
              <w:adjustRightInd/>
              <w:spacing w:after="0"/>
              <w:jc w:val="left"/>
              <w:textAlignment w:val="auto"/>
              <w:rPr>
                <w:rFonts w:eastAsia="MS Mincho"/>
                <w:sz w:val="20"/>
                <w:lang w:val="en-US" w:eastAsia="ja-JP"/>
              </w:rPr>
            </w:pPr>
            <w:r w:rsidRPr="002C07FA">
              <w:rPr>
                <w:rFonts w:eastAsia="MS Mincho"/>
                <w:sz w:val="20"/>
                <w:lang w:val="en-US" w:eastAsia="ja-JP"/>
              </w:rPr>
              <w:t>FFS: How to divide the total number of CBGs to two CWs</w:t>
            </w:r>
          </w:p>
        </w:tc>
      </w:tr>
    </w:tbl>
    <w:p w:rsidR="005A4586" w:rsidRPr="002C07FA" w:rsidRDefault="00FB7BAF" w:rsidP="002C07FA">
      <w:pPr>
        <w:spacing w:before="100" w:beforeAutospacing="1"/>
        <w:rPr>
          <w:rFonts w:eastAsia="SimSun"/>
          <w:sz w:val="20"/>
          <w:lang w:val="en-US" w:eastAsia="zh-CN"/>
        </w:rPr>
      </w:pPr>
      <w:r w:rsidRPr="002C07FA">
        <w:rPr>
          <w:rFonts w:eastAsia="SimSun" w:hint="eastAsia"/>
          <w:sz w:val="20"/>
          <w:lang w:val="en-US" w:eastAsia="zh-CN"/>
        </w:rPr>
        <w:t xml:space="preserve">In order to keep the constant DCI payload which is beneficial for blind detection of PDCCH, the total number of CBGs should be same between </w:t>
      </w:r>
      <w:r w:rsidR="002D79D3">
        <w:rPr>
          <w:rFonts w:eastAsia="SimSun"/>
          <w:sz w:val="20"/>
          <w:lang w:val="en-US" w:eastAsia="zh-CN"/>
        </w:rPr>
        <w:t xml:space="preserve">the </w:t>
      </w:r>
      <w:r w:rsidRPr="002C07FA">
        <w:rPr>
          <w:rFonts w:eastAsia="SimSun" w:hint="eastAsia"/>
          <w:sz w:val="20"/>
          <w:lang w:val="en-US" w:eastAsia="zh-CN"/>
        </w:rPr>
        <w:t xml:space="preserve">one </w:t>
      </w:r>
      <w:r w:rsidR="002D79D3">
        <w:rPr>
          <w:rFonts w:eastAsia="SimSun"/>
          <w:sz w:val="20"/>
          <w:lang w:val="en-US" w:eastAsia="zh-CN"/>
        </w:rPr>
        <w:t xml:space="preserve">and two </w:t>
      </w:r>
      <w:r w:rsidRPr="002C07FA">
        <w:rPr>
          <w:rFonts w:eastAsia="SimSun" w:hint="eastAsia"/>
          <w:sz w:val="20"/>
          <w:lang w:val="en-US" w:eastAsia="zh-CN"/>
        </w:rPr>
        <w:t>CW</w:t>
      </w:r>
      <w:r w:rsidR="002D79D3">
        <w:rPr>
          <w:rFonts w:eastAsia="SimSun"/>
          <w:sz w:val="20"/>
          <w:lang w:val="en-US" w:eastAsia="zh-CN"/>
        </w:rPr>
        <w:t>(s)</w:t>
      </w:r>
      <w:r w:rsidRPr="002C07FA">
        <w:rPr>
          <w:rFonts w:eastAsia="SimSun" w:hint="eastAsia"/>
          <w:sz w:val="20"/>
          <w:lang w:val="en-US" w:eastAsia="zh-CN"/>
        </w:rPr>
        <w:t xml:space="preserve"> case</w:t>
      </w:r>
      <w:r w:rsidR="002D79D3">
        <w:rPr>
          <w:rFonts w:eastAsia="SimSun"/>
          <w:sz w:val="20"/>
          <w:lang w:val="en-US" w:eastAsia="zh-CN"/>
        </w:rPr>
        <w:t>s.</w:t>
      </w:r>
      <w:r w:rsidRPr="002C07FA">
        <w:rPr>
          <w:rFonts w:eastAsia="SimSun" w:hint="eastAsia"/>
          <w:sz w:val="20"/>
          <w:lang w:val="en-US" w:eastAsia="zh-CN"/>
        </w:rPr>
        <w:t xml:space="preserve"> </w:t>
      </w:r>
      <w:bookmarkStart w:id="10" w:name="_GoBack"/>
      <w:bookmarkEnd w:id="10"/>
      <w:r w:rsidRPr="002C07FA">
        <w:rPr>
          <w:rFonts w:eastAsia="SimSun" w:hint="eastAsia"/>
          <w:sz w:val="20"/>
          <w:lang w:val="en-US" w:eastAsia="zh-CN"/>
        </w:rPr>
        <w:t xml:space="preserve">After </w:t>
      </w:r>
      <w:r w:rsidR="002D79D3">
        <w:rPr>
          <w:rFonts w:eastAsia="SimSun"/>
          <w:sz w:val="20"/>
          <w:lang w:val="en-US" w:eastAsia="zh-CN"/>
        </w:rPr>
        <w:t xml:space="preserve">the total number of CBGs has been </w:t>
      </w:r>
      <w:r w:rsidRPr="002C07FA">
        <w:rPr>
          <w:rFonts w:eastAsia="SimSun" w:hint="eastAsia"/>
          <w:sz w:val="20"/>
          <w:lang w:val="en-US" w:eastAsia="zh-CN"/>
        </w:rPr>
        <w:t>configured</w:t>
      </w:r>
      <w:r w:rsidR="002D79D3">
        <w:rPr>
          <w:rFonts w:eastAsia="SimSun"/>
          <w:sz w:val="20"/>
          <w:lang w:val="en-US" w:eastAsia="zh-CN"/>
        </w:rPr>
        <w:t xml:space="preserve"> to N,</w:t>
      </w:r>
      <w:r w:rsidRPr="002C07FA">
        <w:rPr>
          <w:rFonts w:eastAsia="SimSun" w:hint="eastAsia"/>
          <w:sz w:val="20"/>
          <w:lang w:val="en-US" w:eastAsia="zh-CN"/>
        </w:rPr>
        <w:t xml:space="preserve"> the number of CBGs for first CW N</w:t>
      </w:r>
      <w:r w:rsidR="005A4586" w:rsidRPr="002C07FA">
        <w:rPr>
          <w:rFonts w:eastAsia="SimSun"/>
          <w:sz w:val="20"/>
          <w:vertAlign w:val="subscript"/>
          <w:lang w:val="en-US" w:eastAsia="zh-CN"/>
        </w:rPr>
        <w:t>0</w:t>
      </w:r>
      <w:r w:rsidRPr="002C07FA">
        <w:rPr>
          <w:rFonts w:eastAsia="SimSun" w:hint="eastAsia"/>
          <w:sz w:val="20"/>
          <w:lang w:val="en-US" w:eastAsia="zh-CN"/>
        </w:rPr>
        <w:t xml:space="preserve"> and for the second CW N</w:t>
      </w:r>
      <w:r w:rsidR="005A4586" w:rsidRPr="002C07FA">
        <w:rPr>
          <w:rFonts w:eastAsia="SimSun"/>
          <w:sz w:val="20"/>
          <w:vertAlign w:val="subscript"/>
          <w:lang w:val="en-US" w:eastAsia="zh-CN"/>
        </w:rPr>
        <w:t>1</w:t>
      </w:r>
      <w:r w:rsidRPr="002C07FA">
        <w:rPr>
          <w:rFonts w:eastAsia="SimSun" w:hint="eastAsia"/>
          <w:sz w:val="20"/>
          <w:lang w:val="en-US" w:eastAsia="zh-CN"/>
        </w:rPr>
        <w:t xml:space="preserve"> can be based on TB size or the allocated number of layers.  </w:t>
      </w:r>
    </w:p>
    <w:p w:rsidR="005A4586" w:rsidRPr="002C07FA" w:rsidRDefault="00FB7BAF">
      <w:pPr>
        <w:rPr>
          <w:rFonts w:eastAsia="SimSun"/>
          <w:sz w:val="20"/>
          <w:lang w:val="en-US" w:eastAsia="zh-CN"/>
        </w:rPr>
      </w:pPr>
      <w:r w:rsidRPr="002C07FA">
        <w:rPr>
          <w:rFonts w:eastAsia="SimSun" w:hint="eastAsia"/>
          <w:sz w:val="20"/>
          <w:lang w:val="en-US" w:eastAsia="zh-CN"/>
        </w:rPr>
        <w:t>E.g. N</w:t>
      </w:r>
      <w:r w:rsidRPr="002C07FA">
        <w:rPr>
          <w:rFonts w:eastAsia="SimSun" w:hint="eastAsia"/>
          <w:sz w:val="20"/>
          <w:vertAlign w:val="subscript"/>
          <w:lang w:val="en-US" w:eastAsia="zh-CN"/>
        </w:rPr>
        <w:t xml:space="preserve">0 </w:t>
      </w:r>
      <w:r w:rsidR="00E26F3B">
        <w:rPr>
          <w:rFonts w:eastAsia="SimSun" w:hint="eastAsia"/>
          <w:sz w:val="20"/>
          <w:lang w:val="en-US" w:eastAsia="zh-CN"/>
        </w:rPr>
        <w:t>= floor (</w:t>
      </w:r>
      <w:r w:rsidRPr="002C07FA">
        <w:rPr>
          <w:rFonts w:eastAsia="SimSun" w:hint="eastAsia"/>
          <w:sz w:val="20"/>
          <w:lang w:val="en-US" w:eastAsia="zh-CN"/>
        </w:rPr>
        <w:t>TBS</w:t>
      </w:r>
      <w:r w:rsidRPr="002C07FA">
        <w:rPr>
          <w:rFonts w:eastAsia="SimSun" w:hint="eastAsia"/>
          <w:sz w:val="20"/>
          <w:vertAlign w:val="subscript"/>
          <w:lang w:val="en-US" w:eastAsia="zh-CN"/>
        </w:rPr>
        <w:t xml:space="preserve">0 </w:t>
      </w:r>
      <w:r w:rsidRPr="002C07FA">
        <w:rPr>
          <w:rFonts w:eastAsia="SimSun" w:hint="eastAsia"/>
          <w:sz w:val="20"/>
          <w:lang w:val="en-US" w:eastAsia="zh-CN"/>
        </w:rPr>
        <w:t>/(TBS</w:t>
      </w:r>
      <w:r w:rsidR="005A4586" w:rsidRPr="002C07FA">
        <w:rPr>
          <w:rFonts w:eastAsia="SimSun"/>
          <w:sz w:val="20"/>
          <w:vertAlign w:val="subscript"/>
          <w:lang w:val="en-US" w:eastAsia="zh-CN"/>
        </w:rPr>
        <w:t>0</w:t>
      </w:r>
      <w:r w:rsidRPr="002C07FA">
        <w:rPr>
          <w:rFonts w:eastAsia="SimSun" w:hint="eastAsia"/>
          <w:sz w:val="20"/>
          <w:lang w:val="en-US" w:eastAsia="zh-CN"/>
        </w:rPr>
        <w:t xml:space="preserve"> + TBS</w:t>
      </w:r>
      <w:r w:rsidR="005A4586" w:rsidRPr="002C07FA">
        <w:rPr>
          <w:rFonts w:eastAsia="SimSun"/>
          <w:sz w:val="20"/>
          <w:vertAlign w:val="subscript"/>
          <w:lang w:val="en-US" w:eastAsia="zh-CN"/>
        </w:rPr>
        <w:t>1</w:t>
      </w:r>
      <w:r w:rsidRPr="002C07FA">
        <w:rPr>
          <w:rFonts w:eastAsia="SimSun" w:hint="eastAsia"/>
          <w:sz w:val="20"/>
          <w:lang w:val="en-US" w:eastAsia="zh-CN"/>
        </w:rPr>
        <w:t>)) * N,  or  N</w:t>
      </w:r>
      <w:r w:rsidRPr="002C07FA">
        <w:rPr>
          <w:rFonts w:eastAsia="SimSun" w:hint="eastAsia"/>
          <w:sz w:val="20"/>
          <w:vertAlign w:val="subscript"/>
          <w:lang w:val="en-US" w:eastAsia="zh-CN"/>
        </w:rPr>
        <w:t>0</w:t>
      </w:r>
      <w:r w:rsidRPr="002C07FA">
        <w:rPr>
          <w:rFonts w:eastAsia="SimSun" w:hint="eastAsia"/>
          <w:sz w:val="20"/>
          <w:lang w:val="en-US" w:eastAsia="zh-CN"/>
        </w:rPr>
        <w:t xml:space="preserve"> = floor ( RI</w:t>
      </w:r>
      <w:r w:rsidR="005A4586" w:rsidRPr="002C07FA">
        <w:rPr>
          <w:rFonts w:eastAsia="SimSun"/>
          <w:sz w:val="20"/>
          <w:vertAlign w:val="subscript"/>
          <w:lang w:val="en-US" w:eastAsia="zh-CN"/>
        </w:rPr>
        <w:t>0</w:t>
      </w:r>
      <w:r w:rsidRPr="002C07FA">
        <w:rPr>
          <w:rFonts w:eastAsia="SimSun" w:hint="eastAsia"/>
          <w:sz w:val="20"/>
          <w:lang w:val="en-US" w:eastAsia="zh-CN"/>
        </w:rPr>
        <w:t>/ (RI</w:t>
      </w:r>
      <w:r w:rsidR="005A4586" w:rsidRPr="002C07FA">
        <w:rPr>
          <w:rFonts w:eastAsia="SimSun"/>
          <w:sz w:val="20"/>
          <w:vertAlign w:val="subscript"/>
          <w:lang w:val="en-US" w:eastAsia="zh-CN"/>
        </w:rPr>
        <w:t>0</w:t>
      </w:r>
      <w:r w:rsidRPr="002C07FA">
        <w:rPr>
          <w:rFonts w:eastAsia="SimSun" w:hint="eastAsia"/>
          <w:sz w:val="20"/>
          <w:lang w:val="en-US" w:eastAsia="zh-CN"/>
        </w:rPr>
        <w:t xml:space="preserve"> + RI</w:t>
      </w:r>
      <w:r w:rsidR="005A4586" w:rsidRPr="002C07FA">
        <w:rPr>
          <w:rFonts w:eastAsia="SimSun"/>
          <w:sz w:val="20"/>
          <w:vertAlign w:val="subscript"/>
          <w:lang w:val="en-US" w:eastAsia="zh-CN"/>
        </w:rPr>
        <w:t>1</w:t>
      </w:r>
      <w:r w:rsidRPr="002C07FA">
        <w:rPr>
          <w:rFonts w:eastAsia="SimSun" w:hint="eastAsia"/>
          <w:sz w:val="20"/>
          <w:lang w:val="en-US" w:eastAsia="zh-CN"/>
        </w:rPr>
        <w:t>))* N,  N</w:t>
      </w:r>
      <w:r w:rsidRPr="002C07FA">
        <w:rPr>
          <w:rFonts w:eastAsia="SimSun" w:hint="eastAsia"/>
          <w:sz w:val="20"/>
          <w:vertAlign w:val="subscript"/>
          <w:lang w:val="en-US" w:eastAsia="zh-CN"/>
        </w:rPr>
        <w:t>1</w:t>
      </w:r>
      <w:r w:rsidRPr="002C07FA">
        <w:rPr>
          <w:rFonts w:eastAsia="SimSun" w:hint="eastAsia"/>
          <w:sz w:val="20"/>
          <w:lang w:val="en-US" w:eastAsia="zh-CN"/>
        </w:rPr>
        <w:t xml:space="preserve"> = N - N</w:t>
      </w:r>
      <w:r w:rsidRPr="002C07FA">
        <w:rPr>
          <w:rFonts w:eastAsia="SimSun" w:hint="eastAsia"/>
          <w:sz w:val="20"/>
          <w:vertAlign w:val="subscript"/>
          <w:lang w:val="en-US" w:eastAsia="zh-CN"/>
        </w:rPr>
        <w:t>0</w:t>
      </w:r>
      <w:r w:rsidR="002C07FA">
        <w:rPr>
          <w:rFonts w:eastAsia="SimSun" w:hint="eastAsia"/>
          <w:sz w:val="20"/>
          <w:lang w:val="en-US" w:eastAsia="zh-CN"/>
        </w:rPr>
        <w:t>;</w:t>
      </w:r>
    </w:p>
    <w:p w:rsidR="002C07FA" w:rsidRDefault="005A4586">
      <w:pPr>
        <w:rPr>
          <w:rFonts w:eastAsia="SimSun"/>
          <w:b/>
          <w:kern w:val="2"/>
          <w:sz w:val="20"/>
          <w:lang w:val="en-US" w:eastAsia="zh-CN"/>
        </w:rPr>
      </w:pPr>
      <w:r w:rsidRPr="002C07FA">
        <w:rPr>
          <w:rFonts w:eastAsia="SimSun"/>
          <w:b/>
          <w:kern w:val="2"/>
          <w:sz w:val="20"/>
          <w:lang w:val="en-US" w:eastAsia="zh-CN"/>
        </w:rPr>
        <w:t xml:space="preserve">Proposal 2: </w:t>
      </w:r>
      <w:r w:rsidR="002C07FA" w:rsidRPr="002C07FA">
        <w:rPr>
          <w:rFonts w:eastAsia="SimSun"/>
          <w:b/>
          <w:kern w:val="2"/>
          <w:sz w:val="20"/>
          <w:lang w:val="en-US" w:eastAsia="zh-CN"/>
        </w:rPr>
        <w:t>The gNB configures the maximum number of CBGs to be shared by both CWs</w:t>
      </w:r>
      <w:r w:rsidR="002C07FA" w:rsidRPr="002C07FA">
        <w:rPr>
          <w:rFonts w:eastAsia="SimSun" w:hint="eastAsia"/>
          <w:b/>
          <w:kern w:val="2"/>
          <w:sz w:val="20"/>
          <w:lang w:val="en-US" w:eastAsia="zh-CN"/>
        </w:rPr>
        <w:t>.</w:t>
      </w:r>
      <w:r w:rsidR="002C07FA" w:rsidRPr="002C07FA">
        <w:rPr>
          <w:rFonts w:eastAsia="SimSun"/>
          <w:b/>
          <w:kern w:val="2"/>
          <w:sz w:val="20"/>
          <w:lang w:val="en-US" w:eastAsia="zh-CN"/>
        </w:rPr>
        <w:t xml:space="preserve"> The number of CBGs per CW is divided from the maximum number of </w:t>
      </w:r>
      <w:r w:rsidR="004A01FB">
        <w:rPr>
          <w:rFonts w:eastAsia="SimSun"/>
          <w:b/>
          <w:kern w:val="2"/>
          <w:sz w:val="20"/>
          <w:lang w:val="en-US" w:eastAsia="zh-CN"/>
        </w:rPr>
        <w:t xml:space="preserve">shared </w:t>
      </w:r>
      <w:r w:rsidR="002C07FA" w:rsidRPr="002C07FA">
        <w:rPr>
          <w:rFonts w:eastAsia="SimSun"/>
          <w:b/>
          <w:kern w:val="2"/>
          <w:sz w:val="20"/>
          <w:lang w:val="en-US" w:eastAsia="zh-CN"/>
        </w:rPr>
        <w:t>CBGs based on TB size or the allocated number of layers.</w:t>
      </w:r>
    </w:p>
    <w:p w:rsidR="005A4586" w:rsidRDefault="00FB7BAF">
      <w:pPr>
        <w:pStyle w:val="Heading2"/>
        <w:spacing w:before="120" w:after="120"/>
        <w:rPr>
          <w:rStyle w:val="shorttext"/>
          <w:rFonts w:eastAsiaTheme="minorEastAsia"/>
        </w:rPr>
      </w:pPr>
      <w:r>
        <w:rPr>
          <w:rStyle w:val="shorttext"/>
          <w:rFonts w:eastAsiaTheme="minorEastAsia" w:hint="eastAsia"/>
        </w:rPr>
        <w:lastRenderedPageBreak/>
        <w:t xml:space="preserve">Support of </w:t>
      </w:r>
      <w:r>
        <w:rPr>
          <w:rStyle w:val="shorttext"/>
          <w:rFonts w:eastAsiaTheme="minorEastAsia"/>
        </w:rPr>
        <w:t>TB-level HARQ-</w:t>
      </w:r>
      <w:r>
        <w:rPr>
          <w:rStyle w:val="shorttext"/>
          <w:rFonts w:eastAsiaTheme="minorEastAsia" w:hint="eastAsia"/>
        </w:rPr>
        <w:t>ACK</w:t>
      </w:r>
    </w:p>
    <w:p w:rsidR="005A4586" w:rsidRDefault="00FB7BAF">
      <w:pPr>
        <w:spacing w:before="240" w:after="0"/>
        <w:rPr>
          <w:rFonts w:eastAsia="SimSun"/>
          <w:kern w:val="2"/>
          <w:sz w:val="20"/>
          <w:lang w:val="en-US" w:eastAsia="zh-CN"/>
        </w:rPr>
      </w:pPr>
      <w:r>
        <w:rPr>
          <w:rFonts w:eastAsia="SimSun" w:hint="eastAsia"/>
          <w:kern w:val="2"/>
          <w:sz w:val="20"/>
          <w:lang w:val="en-US" w:eastAsia="zh-CN"/>
        </w:rPr>
        <w:t>Considering that the target BLER of the initial PDSCH tran</w:t>
      </w:r>
      <w:r>
        <w:rPr>
          <w:rFonts w:eastAsia="SimSun"/>
          <w:kern w:val="2"/>
          <w:sz w:val="20"/>
          <w:lang w:val="en-US" w:eastAsia="zh-CN"/>
        </w:rPr>
        <w:t>s</w:t>
      </w:r>
      <w:r>
        <w:rPr>
          <w:rFonts w:eastAsia="SimSun" w:hint="eastAsia"/>
          <w:kern w:val="2"/>
          <w:sz w:val="20"/>
          <w:lang w:val="en-US" w:eastAsia="zh-CN"/>
        </w:rPr>
        <w:t>mission is set to 10%, then</w:t>
      </w:r>
      <w:r>
        <w:rPr>
          <w:rFonts w:eastAsia="SimSun"/>
          <w:kern w:val="2"/>
          <w:sz w:val="20"/>
          <w:lang w:val="en-US" w:eastAsia="zh-CN"/>
        </w:rPr>
        <w:t xml:space="preserve"> in about 90% of the cases, the UE would </w:t>
      </w:r>
      <w:r>
        <w:rPr>
          <w:rFonts w:eastAsia="SimSun" w:hint="eastAsia"/>
          <w:kern w:val="2"/>
          <w:sz w:val="20"/>
          <w:lang w:val="en-US" w:eastAsia="zh-CN"/>
        </w:rPr>
        <w:t>transmit HARQ-ACK</w:t>
      </w:r>
      <w:r>
        <w:rPr>
          <w:rFonts w:eastAsia="SimSun"/>
          <w:kern w:val="2"/>
          <w:sz w:val="20"/>
          <w:lang w:val="en-US" w:eastAsia="zh-CN"/>
        </w:rPr>
        <w:t xml:space="preserve"> </w:t>
      </w:r>
      <w:r>
        <w:rPr>
          <w:rFonts w:eastAsia="SimSun" w:hint="eastAsia"/>
          <w:kern w:val="2"/>
          <w:sz w:val="20"/>
          <w:lang w:val="en-US" w:eastAsia="zh-CN"/>
        </w:rPr>
        <w:t>with all "ACK" if CBG-based HARQ-ACK feedback is configured</w:t>
      </w:r>
      <w:r>
        <w:rPr>
          <w:rFonts w:eastAsia="SimSun"/>
          <w:kern w:val="2"/>
          <w:sz w:val="20"/>
          <w:lang w:val="en-US" w:eastAsia="zh-CN"/>
        </w:rPr>
        <w:t xml:space="preserve">. This </w:t>
      </w:r>
      <w:r>
        <w:rPr>
          <w:rFonts w:eastAsia="SimSun" w:hint="eastAsia"/>
          <w:kern w:val="2"/>
          <w:sz w:val="20"/>
          <w:lang w:val="en-US" w:eastAsia="zh-CN"/>
        </w:rPr>
        <w:t xml:space="preserve">will </w:t>
      </w:r>
      <w:r>
        <w:rPr>
          <w:rFonts w:eastAsia="SimSun"/>
          <w:kern w:val="2"/>
          <w:sz w:val="20"/>
          <w:lang w:val="en-US" w:eastAsia="zh-CN"/>
        </w:rPr>
        <w:t xml:space="preserve">increase the </w:t>
      </w:r>
      <w:r>
        <w:rPr>
          <w:rFonts w:eastAsia="SimSun" w:hint="eastAsia"/>
          <w:kern w:val="2"/>
          <w:sz w:val="20"/>
          <w:lang w:val="en-US" w:eastAsia="zh-CN"/>
        </w:rPr>
        <w:t>HARQ-ACK overhead</w:t>
      </w:r>
      <w:r>
        <w:rPr>
          <w:rFonts w:eastAsia="SimSun"/>
          <w:kern w:val="2"/>
          <w:sz w:val="20"/>
          <w:lang w:val="en-US" w:eastAsia="zh-CN"/>
        </w:rPr>
        <w:t xml:space="preserve"> significantly</w:t>
      </w:r>
      <w:r>
        <w:rPr>
          <w:rFonts w:eastAsia="SimSun" w:hint="eastAsia"/>
          <w:kern w:val="2"/>
          <w:sz w:val="20"/>
          <w:lang w:val="en-US" w:eastAsia="zh-CN"/>
        </w:rPr>
        <w:t xml:space="preserve"> and</w:t>
      </w:r>
      <w:r>
        <w:rPr>
          <w:rFonts w:eastAsia="SimSun"/>
          <w:kern w:val="2"/>
          <w:sz w:val="20"/>
          <w:lang w:val="en-US" w:eastAsia="zh-CN"/>
        </w:rPr>
        <w:t xml:space="preserve"> is </w:t>
      </w:r>
      <w:r>
        <w:rPr>
          <w:rFonts w:eastAsia="SimSun" w:hint="eastAsia"/>
          <w:kern w:val="2"/>
          <w:sz w:val="20"/>
          <w:lang w:val="en-US" w:eastAsia="zh-CN"/>
        </w:rPr>
        <w:t xml:space="preserve">an </w:t>
      </w:r>
      <w:r>
        <w:rPr>
          <w:rFonts w:eastAsia="SimSun"/>
          <w:kern w:val="2"/>
          <w:sz w:val="20"/>
          <w:lang w:val="en-US" w:eastAsia="zh-CN"/>
        </w:rPr>
        <w:t>inefficient</w:t>
      </w:r>
      <w:r>
        <w:rPr>
          <w:rFonts w:eastAsia="SimSun" w:hint="eastAsia"/>
          <w:kern w:val="2"/>
          <w:sz w:val="20"/>
          <w:lang w:val="en-US" w:eastAsia="zh-CN"/>
        </w:rPr>
        <w:t xml:space="preserve"> way for HARQ-ACK feedback</w:t>
      </w:r>
      <w:r>
        <w:rPr>
          <w:rFonts w:eastAsia="SimSun"/>
          <w:kern w:val="2"/>
          <w:sz w:val="20"/>
          <w:lang w:val="en-US" w:eastAsia="zh-CN"/>
        </w:rPr>
        <w:t xml:space="preserve">. It requires more </w:t>
      </w:r>
      <w:r>
        <w:rPr>
          <w:rFonts w:eastAsia="SimSun" w:hint="eastAsia"/>
          <w:kern w:val="2"/>
          <w:sz w:val="20"/>
          <w:lang w:val="en-US" w:eastAsia="zh-CN"/>
        </w:rPr>
        <w:t xml:space="preserve">UCI </w:t>
      </w:r>
      <w:r>
        <w:rPr>
          <w:rFonts w:eastAsia="SimSun"/>
          <w:kern w:val="2"/>
          <w:sz w:val="20"/>
          <w:lang w:val="en-US" w:eastAsia="zh-CN"/>
        </w:rPr>
        <w:t>overhead and more PUCCH resources compared to the TB-based HARQ-ACK.</w:t>
      </w:r>
      <w:r>
        <w:rPr>
          <w:rFonts w:eastAsia="SimSun" w:hint="eastAsia"/>
          <w:kern w:val="2"/>
          <w:sz w:val="20"/>
          <w:lang w:val="en-US" w:eastAsia="zh-CN"/>
        </w:rPr>
        <w:t xml:space="preserve"> </w:t>
      </w:r>
      <w:r>
        <w:rPr>
          <w:rFonts w:eastAsia="SimSun"/>
          <w:kern w:val="2"/>
          <w:sz w:val="20"/>
          <w:lang w:val="en-US" w:eastAsia="zh-CN"/>
        </w:rPr>
        <w:t xml:space="preserve">Only in case when a </w:t>
      </w:r>
      <w:r>
        <w:rPr>
          <w:rFonts w:eastAsia="SimSun" w:hint="eastAsia"/>
          <w:kern w:val="2"/>
          <w:sz w:val="20"/>
          <w:lang w:val="en-US" w:eastAsia="zh-CN"/>
        </w:rPr>
        <w:t>"</w:t>
      </w:r>
      <w:r>
        <w:rPr>
          <w:rFonts w:eastAsia="SimSun"/>
          <w:kern w:val="2"/>
          <w:sz w:val="20"/>
          <w:lang w:val="en-US" w:eastAsia="zh-CN"/>
        </w:rPr>
        <w:t>NACK</w:t>
      </w:r>
      <w:r>
        <w:rPr>
          <w:rFonts w:eastAsia="SimSun" w:hint="eastAsia"/>
          <w:kern w:val="2"/>
          <w:sz w:val="20"/>
          <w:lang w:val="en-US" w:eastAsia="zh-CN"/>
        </w:rPr>
        <w:t>" happen</w:t>
      </w:r>
      <w:r>
        <w:rPr>
          <w:rFonts w:eastAsia="SimSun"/>
          <w:kern w:val="2"/>
          <w:sz w:val="20"/>
          <w:lang w:val="en-US" w:eastAsia="zh-CN"/>
        </w:rPr>
        <w:t>s</w:t>
      </w:r>
      <w:r>
        <w:rPr>
          <w:rFonts w:eastAsia="SimSun" w:hint="eastAsia"/>
          <w:kern w:val="2"/>
          <w:sz w:val="20"/>
          <w:lang w:val="en-US" w:eastAsia="zh-CN"/>
        </w:rPr>
        <w:t xml:space="preserve">, </w:t>
      </w:r>
      <w:r>
        <w:rPr>
          <w:rFonts w:eastAsia="SimSun"/>
          <w:kern w:val="2"/>
          <w:sz w:val="20"/>
          <w:lang w:val="en-US" w:eastAsia="zh-CN"/>
        </w:rPr>
        <w:t xml:space="preserve">the CBG-based </w:t>
      </w:r>
      <w:r>
        <w:rPr>
          <w:rFonts w:eastAsia="SimSun" w:hint="eastAsia"/>
          <w:kern w:val="2"/>
          <w:sz w:val="20"/>
          <w:lang w:val="en-US" w:eastAsia="zh-CN"/>
        </w:rPr>
        <w:t xml:space="preserve">HARQ-ACK </w:t>
      </w:r>
      <w:r>
        <w:rPr>
          <w:rFonts w:eastAsia="SimSun"/>
          <w:kern w:val="2"/>
          <w:sz w:val="20"/>
          <w:lang w:val="en-US" w:eastAsia="zh-CN"/>
        </w:rPr>
        <w:t>feedback</w:t>
      </w:r>
      <w:r>
        <w:rPr>
          <w:rFonts w:eastAsia="SimSun" w:hint="eastAsia"/>
          <w:kern w:val="2"/>
          <w:sz w:val="20"/>
          <w:lang w:val="en-US" w:eastAsia="zh-CN"/>
        </w:rPr>
        <w:t xml:space="preserve"> is useful</w:t>
      </w:r>
      <w:r>
        <w:rPr>
          <w:rFonts w:eastAsia="SimSun"/>
          <w:kern w:val="2"/>
          <w:sz w:val="20"/>
          <w:lang w:val="en-US" w:eastAsia="zh-CN"/>
        </w:rPr>
        <w:t xml:space="preserve">. Therefore, in our opinion it is necessary to introduce a </w:t>
      </w:r>
      <w:r>
        <w:rPr>
          <w:rFonts w:eastAsia="SimSun" w:hint="eastAsia"/>
          <w:kern w:val="2"/>
          <w:sz w:val="20"/>
          <w:lang w:val="en-US" w:eastAsia="zh-CN"/>
        </w:rPr>
        <w:t xml:space="preserve">dynamic switch between </w:t>
      </w:r>
      <w:r>
        <w:rPr>
          <w:rFonts w:eastAsia="SimSun"/>
          <w:kern w:val="2"/>
          <w:sz w:val="20"/>
          <w:lang w:val="en-US" w:eastAsia="zh-CN"/>
        </w:rPr>
        <w:t>TB-based and CBG-based feedback depending</w:t>
      </w:r>
      <w:r>
        <w:rPr>
          <w:rFonts w:eastAsia="SimSun" w:hint="eastAsia"/>
          <w:kern w:val="2"/>
          <w:sz w:val="20"/>
          <w:lang w:val="en-US" w:eastAsia="zh-CN"/>
        </w:rPr>
        <w:t xml:space="preserve"> on the UE reception </w:t>
      </w:r>
      <w:r>
        <w:rPr>
          <w:rFonts w:eastAsia="SimSun"/>
          <w:kern w:val="2"/>
          <w:sz w:val="20"/>
          <w:lang w:val="en-US" w:eastAsia="zh-CN"/>
        </w:rPr>
        <w:t xml:space="preserve">in order </w:t>
      </w:r>
      <w:r>
        <w:rPr>
          <w:rFonts w:eastAsia="SimSun" w:hint="eastAsia"/>
          <w:kern w:val="2"/>
          <w:sz w:val="20"/>
          <w:lang w:val="en-US" w:eastAsia="zh-CN"/>
        </w:rPr>
        <w:t>t</w:t>
      </w:r>
      <w:r>
        <w:rPr>
          <w:rFonts w:eastAsia="SimSun"/>
          <w:kern w:val="2"/>
          <w:sz w:val="20"/>
          <w:lang w:val="en-US" w:eastAsia="zh-CN"/>
        </w:rPr>
        <w:t>o further improve efficiency.</w:t>
      </w:r>
      <w:r>
        <w:rPr>
          <w:rFonts w:eastAsia="SimSun" w:hint="eastAsia"/>
          <w:kern w:val="2"/>
          <w:sz w:val="20"/>
          <w:lang w:val="en-US" w:eastAsia="zh-CN"/>
        </w:rPr>
        <w:t xml:space="preserve"> </w:t>
      </w:r>
      <w:bookmarkStart w:id="11" w:name="OLE_LINK129"/>
      <w:bookmarkStart w:id="12" w:name="OLE_LINK128"/>
      <w:r>
        <w:rPr>
          <w:rFonts w:eastAsia="SimSun"/>
          <w:kern w:val="2"/>
          <w:sz w:val="20"/>
          <w:lang w:val="en-US" w:eastAsia="zh-CN"/>
        </w:rPr>
        <w:t>For example, TB-based HARQ-ACK and CBG-based HARQ-ACKs can be configured to share the same time/frequency resource, but they can be distinguished by different PUCCH formats. A UCI payload of 1</w:t>
      </w:r>
      <w:r>
        <w:rPr>
          <w:rFonts w:eastAsia="SimSun" w:hint="eastAsia"/>
          <w:kern w:val="2"/>
          <w:sz w:val="20"/>
          <w:lang w:val="en-US" w:eastAsia="zh-CN"/>
        </w:rPr>
        <w:t xml:space="preserve">~2 </w:t>
      </w:r>
      <w:r>
        <w:rPr>
          <w:rFonts w:eastAsia="SimSun"/>
          <w:kern w:val="2"/>
          <w:sz w:val="20"/>
          <w:lang w:val="en-US" w:eastAsia="zh-CN"/>
        </w:rPr>
        <w:t>bits can be used for the TB-based HARQ-ACK. This transmission can be performed on separate resources to save overhead and energy if the TB has been decoded correctly</w:t>
      </w:r>
      <w:r>
        <w:rPr>
          <w:rFonts w:eastAsia="SimSun" w:hint="eastAsia"/>
          <w:kern w:val="2"/>
          <w:sz w:val="20"/>
          <w:lang w:val="en-US" w:eastAsia="zh-CN"/>
        </w:rPr>
        <w:t>.</w:t>
      </w:r>
      <w:r>
        <w:rPr>
          <w:rFonts w:eastAsia="SimSun"/>
          <w:kern w:val="2"/>
          <w:sz w:val="20"/>
          <w:lang w:val="en-US" w:eastAsia="zh-CN"/>
        </w:rPr>
        <w:t xml:space="preserve"> In case that the TB has not been received correctly, the PUCCH format with </w:t>
      </w:r>
      <w:r>
        <w:rPr>
          <w:rFonts w:eastAsia="SimSun" w:hint="eastAsia"/>
          <w:kern w:val="2"/>
          <w:sz w:val="20"/>
          <w:lang w:val="en-US" w:eastAsia="zh-CN"/>
        </w:rPr>
        <w:t xml:space="preserve">more than 2bits </w:t>
      </w:r>
      <w:r>
        <w:rPr>
          <w:rFonts w:eastAsia="SimSun"/>
          <w:kern w:val="2"/>
          <w:sz w:val="20"/>
          <w:lang w:val="en-US" w:eastAsia="zh-CN"/>
        </w:rPr>
        <w:t xml:space="preserve">can be used. In such situation, </w:t>
      </w:r>
      <w:r>
        <w:rPr>
          <w:rFonts w:eastAsia="SimSun" w:hint="eastAsia"/>
          <w:kern w:val="2"/>
          <w:sz w:val="20"/>
          <w:lang w:val="en-US" w:eastAsia="zh-CN"/>
        </w:rPr>
        <w:t>CBG-based HARQ</w:t>
      </w:r>
      <w:r>
        <w:rPr>
          <w:rFonts w:eastAsiaTheme="minorEastAsia" w:hint="eastAsia"/>
          <w:kern w:val="2"/>
          <w:sz w:val="20"/>
          <w:lang w:val="en-US" w:eastAsia="zh-CN"/>
        </w:rPr>
        <w:t>-</w:t>
      </w:r>
      <w:r>
        <w:rPr>
          <w:rFonts w:eastAsia="SimSun"/>
          <w:kern w:val="2"/>
          <w:sz w:val="20"/>
          <w:lang w:val="en-US" w:eastAsia="zh-CN"/>
        </w:rPr>
        <w:t xml:space="preserve">ACKs </w:t>
      </w:r>
      <w:r>
        <w:rPr>
          <w:rFonts w:eastAsia="SimSun" w:hint="eastAsia"/>
          <w:kern w:val="2"/>
          <w:sz w:val="20"/>
          <w:lang w:val="en-US" w:eastAsia="zh-CN"/>
        </w:rPr>
        <w:t xml:space="preserve">corresponding to the decoding results of each CBG will </w:t>
      </w:r>
      <w:r>
        <w:rPr>
          <w:rFonts w:eastAsia="SimSun"/>
          <w:kern w:val="2"/>
          <w:sz w:val="20"/>
          <w:lang w:val="en-US" w:eastAsia="zh-CN"/>
        </w:rPr>
        <w:t>be sent</w:t>
      </w:r>
      <w:r>
        <w:rPr>
          <w:rFonts w:eastAsia="SimSun" w:hint="eastAsia"/>
          <w:kern w:val="2"/>
          <w:sz w:val="20"/>
          <w:lang w:val="en-US" w:eastAsia="zh-CN"/>
        </w:rPr>
        <w:t>.</w:t>
      </w:r>
      <w:r>
        <w:rPr>
          <w:rFonts w:eastAsia="SimSun"/>
          <w:kern w:val="2"/>
          <w:sz w:val="20"/>
          <w:lang w:val="en-US" w:eastAsia="zh-CN"/>
        </w:rPr>
        <w:t xml:space="preserve"> Figure 1</w:t>
      </w:r>
      <w:r>
        <w:rPr>
          <w:rFonts w:eastAsia="SimSun" w:hint="eastAsia"/>
          <w:kern w:val="2"/>
          <w:sz w:val="20"/>
          <w:lang w:val="en-US" w:eastAsia="zh-CN"/>
        </w:rPr>
        <w:t xml:space="preserve"> </w:t>
      </w:r>
      <w:r>
        <w:rPr>
          <w:rFonts w:eastAsia="SimSun"/>
          <w:kern w:val="2"/>
          <w:sz w:val="20"/>
          <w:lang w:val="en-US" w:eastAsia="zh-CN"/>
        </w:rPr>
        <w:t>below illustrates</w:t>
      </w:r>
      <w:r>
        <w:rPr>
          <w:rFonts w:eastAsia="SimSun" w:hint="eastAsia"/>
          <w:kern w:val="2"/>
          <w:sz w:val="20"/>
          <w:lang w:val="en-US" w:eastAsia="zh-CN"/>
        </w:rPr>
        <w:t xml:space="preserve"> the feedback procedure </w:t>
      </w:r>
      <w:r>
        <w:rPr>
          <w:rFonts w:eastAsia="SimSun"/>
          <w:kern w:val="2"/>
          <w:sz w:val="20"/>
          <w:lang w:val="en-US" w:eastAsia="zh-CN"/>
        </w:rPr>
        <w:t>for</w:t>
      </w:r>
      <w:r>
        <w:rPr>
          <w:rFonts w:eastAsia="SimSun" w:hint="eastAsia"/>
          <w:kern w:val="2"/>
          <w:sz w:val="20"/>
          <w:lang w:val="en-US" w:eastAsia="zh-CN"/>
        </w:rPr>
        <w:t xml:space="preserve"> this method</w:t>
      </w:r>
      <w:r>
        <w:rPr>
          <w:rFonts w:eastAsia="SimSun"/>
          <w:kern w:val="2"/>
          <w:sz w:val="20"/>
          <w:lang w:val="en-US" w:eastAsia="zh-CN"/>
        </w:rPr>
        <w:t>.</w:t>
      </w:r>
      <w:r>
        <w:rPr>
          <w:rFonts w:eastAsia="SimSun" w:hint="eastAsia"/>
          <w:kern w:val="2"/>
          <w:sz w:val="20"/>
          <w:lang w:val="en-US" w:eastAsia="zh-CN"/>
        </w:rPr>
        <w:t xml:space="preserve"> </w:t>
      </w:r>
      <w:r>
        <w:rPr>
          <w:rFonts w:eastAsia="SimSun"/>
          <w:kern w:val="2"/>
          <w:sz w:val="20"/>
          <w:lang w:val="en-US" w:eastAsia="zh-CN"/>
        </w:rPr>
        <w:t>Following this method,</w:t>
      </w:r>
      <w:r>
        <w:rPr>
          <w:rFonts w:eastAsia="SimSun" w:hint="eastAsia"/>
          <w:kern w:val="2"/>
          <w:sz w:val="20"/>
          <w:lang w:val="en-US" w:eastAsia="zh-CN"/>
        </w:rPr>
        <w:t xml:space="preserve"> the UE power consumption</w:t>
      </w:r>
      <w:r>
        <w:rPr>
          <w:rFonts w:eastAsia="SimSun"/>
          <w:kern w:val="2"/>
          <w:sz w:val="20"/>
          <w:lang w:val="en-US" w:eastAsia="zh-CN"/>
        </w:rPr>
        <w:t xml:space="preserve"> can be decreased, or alternatively, the coverage can be increased. For similar power consumption, the TB-based HARQ-ACK will have better performance relatively to CBG-based HARQ-ACK</w:t>
      </w:r>
      <w:r>
        <w:rPr>
          <w:rFonts w:eastAsiaTheme="minorEastAsia" w:hint="eastAsia"/>
          <w:kern w:val="2"/>
          <w:sz w:val="20"/>
          <w:lang w:val="en-US" w:eastAsia="zh-CN"/>
        </w:rPr>
        <w:t>s</w:t>
      </w:r>
      <w:r>
        <w:rPr>
          <w:rFonts w:eastAsia="SimSun"/>
          <w:kern w:val="2"/>
          <w:sz w:val="20"/>
          <w:lang w:val="en-US" w:eastAsia="zh-CN"/>
        </w:rPr>
        <w:t>, due to the fewer HARQ-ACK bits that are needed. In order to achieve the same coverage for TB-based HARQ-ACK and CBG-based HARQ-A</w:t>
      </w:r>
      <w:r>
        <w:rPr>
          <w:rFonts w:eastAsia="SimSun" w:hint="eastAsia"/>
          <w:kern w:val="2"/>
          <w:sz w:val="20"/>
          <w:lang w:val="en-US" w:eastAsia="zh-CN"/>
        </w:rPr>
        <w:t>C</w:t>
      </w:r>
      <w:r>
        <w:rPr>
          <w:rFonts w:eastAsia="SimSun"/>
          <w:kern w:val="2"/>
          <w:sz w:val="20"/>
          <w:lang w:val="en-US" w:eastAsia="zh-CN"/>
        </w:rPr>
        <w:t>K</w:t>
      </w:r>
      <w:r>
        <w:rPr>
          <w:rFonts w:eastAsiaTheme="minorEastAsia" w:hint="eastAsia"/>
          <w:kern w:val="2"/>
          <w:sz w:val="20"/>
          <w:lang w:val="en-US" w:eastAsia="zh-CN"/>
        </w:rPr>
        <w:t>s</w:t>
      </w:r>
      <w:r>
        <w:rPr>
          <w:rFonts w:eastAsia="SimSun"/>
          <w:kern w:val="2"/>
          <w:sz w:val="20"/>
          <w:lang w:val="en-US" w:eastAsia="zh-CN"/>
        </w:rPr>
        <w:t>, the TB-based HARQ-ACK requires less power which helps to reduce the uplink interference.</w:t>
      </w:r>
      <w:r>
        <w:rPr>
          <w:rFonts w:eastAsia="SimSun" w:hint="eastAsia"/>
          <w:kern w:val="2"/>
          <w:sz w:val="20"/>
          <w:lang w:val="en-US" w:eastAsia="zh-CN"/>
        </w:rPr>
        <w:t xml:space="preserve"> </w:t>
      </w:r>
      <w:r>
        <w:rPr>
          <w:rFonts w:eastAsia="SimSun"/>
          <w:kern w:val="2"/>
          <w:sz w:val="20"/>
          <w:lang w:val="en-US" w:eastAsia="zh-CN"/>
        </w:rPr>
        <w:t>As a consequence</w:t>
      </w:r>
      <w:r>
        <w:rPr>
          <w:rFonts w:eastAsia="SimSun" w:hint="eastAsia"/>
          <w:kern w:val="2"/>
          <w:sz w:val="20"/>
          <w:lang w:val="en-US" w:eastAsia="zh-CN"/>
        </w:rPr>
        <w:t xml:space="preserve">, </w:t>
      </w:r>
      <w:r>
        <w:rPr>
          <w:rFonts w:eastAsia="SimSun"/>
          <w:kern w:val="2"/>
          <w:sz w:val="20"/>
          <w:lang w:val="en-US" w:eastAsia="zh-CN"/>
        </w:rPr>
        <w:t>the power consumption of the UE and the UL interference will be dramatically reduced since TB-based HARQ-A</w:t>
      </w:r>
      <w:r>
        <w:rPr>
          <w:rFonts w:eastAsia="SimSun" w:hint="eastAsia"/>
          <w:kern w:val="2"/>
          <w:sz w:val="20"/>
          <w:lang w:val="en-US" w:eastAsia="zh-CN"/>
        </w:rPr>
        <w:t>C</w:t>
      </w:r>
      <w:r>
        <w:rPr>
          <w:rFonts w:eastAsia="SimSun"/>
          <w:kern w:val="2"/>
          <w:sz w:val="20"/>
          <w:lang w:val="en-US" w:eastAsia="zh-CN"/>
        </w:rPr>
        <w:t>K feedback has a lower working point and will frequently happen</w:t>
      </w:r>
      <w:r>
        <w:rPr>
          <w:rFonts w:eastAsia="SimSun" w:hint="eastAsia"/>
          <w:kern w:val="2"/>
          <w:sz w:val="20"/>
          <w:lang w:val="en-US" w:eastAsia="zh-CN"/>
        </w:rPr>
        <w:t>.</w:t>
      </w:r>
      <w:r>
        <w:rPr>
          <w:rFonts w:eastAsia="SimSun"/>
          <w:kern w:val="2"/>
          <w:sz w:val="20"/>
          <w:lang w:val="en-US" w:eastAsia="zh-CN"/>
        </w:rPr>
        <w:t xml:space="preserve"> It is acknowledged that </w:t>
      </w:r>
      <w:r>
        <w:rPr>
          <w:rFonts w:eastAsia="SimSun" w:hint="eastAsia"/>
          <w:kern w:val="2"/>
          <w:sz w:val="20"/>
          <w:lang w:val="en-US" w:eastAsia="zh-CN"/>
        </w:rPr>
        <w:t xml:space="preserve">this </w:t>
      </w:r>
      <w:r>
        <w:rPr>
          <w:rFonts w:eastAsia="SimSun"/>
          <w:kern w:val="2"/>
          <w:sz w:val="20"/>
          <w:lang w:val="en-US" w:eastAsia="zh-CN"/>
        </w:rPr>
        <w:t xml:space="preserve">procedure slightly increases the detection complexity of the base station. However, this can be overcome with a proper design and is outweighed by the benefits associated with this method. </w:t>
      </w:r>
    </w:p>
    <w:p w:rsidR="005A4586" w:rsidRDefault="00FB7BAF">
      <w:pPr>
        <w:spacing w:before="240" w:after="0"/>
        <w:rPr>
          <w:rFonts w:eastAsia="SimSun"/>
          <w:kern w:val="2"/>
          <w:sz w:val="20"/>
          <w:lang w:val="en-US" w:eastAsia="zh-CN"/>
        </w:rPr>
      </w:pPr>
      <w:r>
        <w:rPr>
          <w:rFonts w:eastAsia="SimSun"/>
          <w:kern w:val="2"/>
          <w:sz w:val="20"/>
          <w:lang w:val="en-US" w:eastAsia="zh-CN"/>
        </w:rPr>
        <w:t>It is noted that, according to current agreements, the PUCCH with large payload will not support multiplexing among different UEs within a certain time and frequency resource. Therefore, configuring the same time/frequency resource for TB based feedback and CBG based feedback for one UE will not cause any negative impact.</w:t>
      </w:r>
    </w:p>
    <w:p w:rsidR="005A4586" w:rsidRDefault="005A4586">
      <w:pPr>
        <w:tabs>
          <w:tab w:val="left" w:pos="720"/>
        </w:tabs>
        <w:rPr>
          <w:rFonts w:eastAsiaTheme="minorEastAsia"/>
          <w:sz w:val="20"/>
          <w:lang w:eastAsia="zh-CN"/>
        </w:rPr>
      </w:pPr>
    </w:p>
    <w:p w:rsidR="005A4586" w:rsidRDefault="005A4586">
      <w:pPr>
        <w:tabs>
          <w:tab w:val="left" w:pos="720"/>
        </w:tabs>
        <w:jc w:val="center"/>
        <w:rPr>
          <w:rFonts w:eastAsiaTheme="minorEastAsia"/>
          <w:lang w:eastAsia="zh-CN"/>
        </w:rPr>
      </w:pPr>
      <w:r>
        <w:object w:dxaOrig="5154" w:dyaOrig="3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3pt;height:194.1pt" o:ole="">
            <v:imagedata r:id="rId9" o:title=""/>
          </v:shape>
          <o:OLEObject Type="Embed" ProgID="Visio.Drawing.11" ShapeID="_x0000_i1025" DrawAspect="Content" ObjectID="_1566688288" r:id="rId10"/>
        </w:object>
      </w:r>
    </w:p>
    <w:p w:rsidR="005A4586" w:rsidRDefault="00FB7BAF">
      <w:pPr>
        <w:tabs>
          <w:tab w:val="left" w:pos="720"/>
        </w:tabs>
        <w:jc w:val="center"/>
        <w:rPr>
          <w:rStyle w:val="shorttext"/>
          <w:b/>
          <w:sz w:val="20"/>
        </w:rPr>
      </w:pPr>
      <w:r>
        <w:rPr>
          <w:rStyle w:val="shorttext"/>
          <w:rFonts w:eastAsiaTheme="minorEastAsia" w:hint="eastAsia"/>
          <w:b/>
          <w:sz w:val="20"/>
          <w:lang w:eastAsia="zh-CN"/>
        </w:rPr>
        <w:t>F</w:t>
      </w:r>
      <w:r>
        <w:rPr>
          <w:rStyle w:val="shorttext"/>
          <w:rFonts w:hint="eastAsia"/>
          <w:b/>
          <w:sz w:val="20"/>
        </w:rPr>
        <w:t xml:space="preserve">igure1 </w:t>
      </w:r>
      <w:r>
        <w:rPr>
          <w:rStyle w:val="shorttext"/>
          <w:b/>
          <w:sz w:val="20"/>
        </w:rPr>
        <w:t xml:space="preserve">- </w:t>
      </w:r>
      <w:r>
        <w:rPr>
          <w:rStyle w:val="shorttext"/>
          <w:rFonts w:eastAsiaTheme="minorEastAsia" w:hint="eastAsia"/>
          <w:b/>
          <w:sz w:val="20"/>
          <w:lang w:eastAsia="zh-CN"/>
        </w:rPr>
        <w:t>TB</w:t>
      </w:r>
      <w:r>
        <w:rPr>
          <w:rStyle w:val="shorttext"/>
          <w:rFonts w:hint="eastAsia"/>
          <w:b/>
          <w:sz w:val="20"/>
        </w:rPr>
        <w:t>/</w:t>
      </w:r>
      <w:r>
        <w:rPr>
          <w:rStyle w:val="shorttext"/>
          <w:rFonts w:eastAsiaTheme="minorEastAsia" w:hint="eastAsia"/>
          <w:b/>
          <w:sz w:val="20"/>
          <w:lang w:eastAsia="zh-CN"/>
        </w:rPr>
        <w:t>CBG</w:t>
      </w:r>
      <w:r>
        <w:rPr>
          <w:rStyle w:val="shorttext"/>
          <w:rFonts w:hint="eastAsia"/>
          <w:b/>
          <w:sz w:val="20"/>
        </w:rPr>
        <w:t xml:space="preserve"> </w:t>
      </w:r>
      <w:r>
        <w:rPr>
          <w:b/>
          <w:sz w:val="20"/>
        </w:rPr>
        <w:t>based HARQ-ACK</w:t>
      </w:r>
      <w:r>
        <w:rPr>
          <w:rStyle w:val="shorttext"/>
          <w:rFonts w:hint="eastAsia"/>
          <w:b/>
          <w:sz w:val="20"/>
        </w:rPr>
        <w:t xml:space="preserve"> feedback </w:t>
      </w:r>
      <w:r w:rsidR="0046684F">
        <w:rPr>
          <w:rStyle w:val="shorttext"/>
          <w:b/>
          <w:sz w:val="20"/>
        </w:rPr>
        <w:t>procedure</w:t>
      </w:r>
    </w:p>
    <w:bookmarkEnd w:id="11"/>
    <w:bookmarkEnd w:id="12"/>
    <w:p w:rsidR="005A4586" w:rsidRDefault="00FB7BAF">
      <w:pPr>
        <w:tabs>
          <w:tab w:val="left" w:pos="720"/>
        </w:tabs>
        <w:rPr>
          <w:rFonts w:eastAsiaTheme="minorEastAsia"/>
          <w:sz w:val="20"/>
          <w:u w:val="single"/>
          <w:lang w:eastAsia="zh-CN"/>
        </w:rPr>
      </w:pPr>
      <w:r>
        <w:rPr>
          <w:rStyle w:val="shorttext"/>
          <w:rFonts w:eastAsiaTheme="minorEastAsia"/>
          <w:sz w:val="20"/>
          <w:u w:val="single"/>
          <w:lang w:eastAsia="zh-CN"/>
        </w:rPr>
        <w:t>Extension of described method:</w:t>
      </w:r>
    </w:p>
    <w:p w:rsidR="005A4586" w:rsidRDefault="00FB7BAF">
      <w:pPr>
        <w:spacing w:before="240" w:after="0"/>
        <w:rPr>
          <w:rFonts w:eastAsia="SimSun"/>
          <w:kern w:val="2"/>
          <w:sz w:val="20"/>
          <w:lang w:val="en-US" w:eastAsia="zh-CN"/>
        </w:rPr>
      </w:pPr>
      <w:r>
        <w:rPr>
          <w:rFonts w:eastAsia="SimSun"/>
          <w:kern w:val="2"/>
          <w:sz w:val="20"/>
          <w:lang w:val="en-US" w:eastAsia="zh-CN"/>
        </w:rPr>
        <w:t xml:space="preserve">In some cases, for example, when the </w:t>
      </w:r>
      <w:r>
        <w:rPr>
          <w:rFonts w:eastAsia="SimSun" w:hint="eastAsia"/>
          <w:kern w:val="2"/>
          <w:sz w:val="20"/>
          <w:lang w:val="en-US" w:eastAsia="zh-CN"/>
        </w:rPr>
        <w:t xml:space="preserve">HARQ-ACK </w:t>
      </w:r>
      <w:r>
        <w:rPr>
          <w:rFonts w:eastAsia="SimSun"/>
          <w:kern w:val="2"/>
          <w:sz w:val="20"/>
          <w:lang w:val="en-US" w:eastAsia="zh-CN"/>
        </w:rPr>
        <w:t xml:space="preserve">and other UCIs are transmitted from the UE at the same time, the total number of bits in the UCI will become larger than 2. Therefore, a PUCCH format greater than 2 bits is always enabled. In this case, if the UE still would execute the previously described method it will lead to a resource waste and also to the need to transmit two PUCCH resources at the same </w:t>
      </w:r>
      <w:r>
        <w:rPr>
          <w:rFonts w:eastAsia="SimSun" w:hint="eastAsia"/>
          <w:kern w:val="2"/>
          <w:sz w:val="20"/>
          <w:lang w:val="en-US" w:eastAsia="zh-CN"/>
        </w:rPr>
        <w:t>time</w:t>
      </w:r>
      <w:r>
        <w:rPr>
          <w:rFonts w:eastAsia="SimSun"/>
          <w:kern w:val="2"/>
          <w:sz w:val="20"/>
          <w:lang w:val="en-US" w:eastAsia="zh-CN"/>
        </w:rPr>
        <w:t xml:space="preserve"> which would increase the PAPR.</w:t>
      </w:r>
      <w:r>
        <w:rPr>
          <w:rFonts w:eastAsia="SimSun" w:hint="eastAsia"/>
          <w:kern w:val="2"/>
          <w:sz w:val="20"/>
          <w:lang w:val="en-US" w:eastAsia="zh-CN"/>
        </w:rPr>
        <w:t xml:space="preserve"> </w:t>
      </w:r>
      <w:r>
        <w:rPr>
          <w:rFonts w:eastAsia="SimSun"/>
          <w:kern w:val="2"/>
          <w:sz w:val="20"/>
          <w:lang w:val="en-US" w:eastAsia="zh-CN"/>
        </w:rPr>
        <w:t xml:space="preserve">In order to avoid this situation the previously described method could be extended: </w:t>
      </w:r>
    </w:p>
    <w:p w:rsidR="005A4586" w:rsidRDefault="00FB7BAF">
      <w:pPr>
        <w:spacing w:before="240" w:after="0"/>
        <w:rPr>
          <w:rFonts w:eastAsia="SimSun"/>
          <w:kern w:val="2"/>
          <w:sz w:val="20"/>
          <w:lang w:val="en-US" w:eastAsia="zh-CN"/>
        </w:rPr>
      </w:pPr>
      <w:r>
        <w:rPr>
          <w:rFonts w:eastAsia="SimSun"/>
          <w:kern w:val="2"/>
          <w:sz w:val="20"/>
          <w:lang w:val="en-US" w:eastAsia="zh-CN"/>
        </w:rPr>
        <w:t xml:space="preserve">The UE should be configurable to dynamically select CBG-based HARQ-ACK/NACK or TB-based HARQ-ACK/NACK. If the UE knows that it will transmit </w:t>
      </w:r>
      <w:r>
        <w:rPr>
          <w:rFonts w:eastAsia="SimSun" w:hint="eastAsia"/>
          <w:kern w:val="2"/>
          <w:sz w:val="20"/>
          <w:lang w:val="en-US" w:eastAsia="zh-CN"/>
        </w:rPr>
        <w:t>HARQ-</w:t>
      </w:r>
      <w:r>
        <w:rPr>
          <w:rFonts w:eastAsia="SimSun"/>
          <w:kern w:val="2"/>
          <w:sz w:val="20"/>
          <w:lang w:val="en-US" w:eastAsia="zh-CN"/>
        </w:rPr>
        <w:t xml:space="preserve">ACK and other UCIs simultaneously in one </w:t>
      </w:r>
      <w:r>
        <w:rPr>
          <w:rFonts w:eastAsia="SimSun" w:hint="eastAsia"/>
          <w:kern w:val="2"/>
          <w:sz w:val="20"/>
          <w:lang w:val="en-US" w:eastAsia="zh-CN"/>
        </w:rPr>
        <w:t>slot</w:t>
      </w:r>
      <w:r>
        <w:rPr>
          <w:rFonts w:eastAsia="SimSun"/>
          <w:kern w:val="2"/>
          <w:sz w:val="20"/>
          <w:lang w:val="en-US" w:eastAsia="zh-CN"/>
        </w:rPr>
        <w:t>, it will</w:t>
      </w:r>
      <w:r>
        <w:rPr>
          <w:rFonts w:eastAsia="SimSun" w:hint="eastAsia"/>
          <w:kern w:val="2"/>
          <w:sz w:val="20"/>
          <w:lang w:val="en-US" w:eastAsia="zh-CN"/>
        </w:rPr>
        <w:t xml:space="preserve"> generate the HARQ-</w:t>
      </w:r>
      <w:r>
        <w:rPr>
          <w:rFonts w:eastAsia="SimSun"/>
          <w:kern w:val="2"/>
          <w:sz w:val="20"/>
          <w:lang w:val="en-US" w:eastAsia="zh-CN"/>
        </w:rPr>
        <w:t>ACK</w:t>
      </w:r>
      <w:r>
        <w:rPr>
          <w:rFonts w:eastAsia="SimSun" w:hint="eastAsia"/>
          <w:kern w:val="2"/>
          <w:sz w:val="20"/>
          <w:lang w:val="en-US" w:eastAsia="zh-CN"/>
        </w:rPr>
        <w:t>s</w:t>
      </w:r>
      <w:r>
        <w:rPr>
          <w:rFonts w:eastAsia="SimSun"/>
          <w:kern w:val="2"/>
          <w:sz w:val="20"/>
          <w:lang w:val="en-US" w:eastAsia="zh-CN"/>
        </w:rPr>
        <w:t xml:space="preserve"> based on the CBG and will transmit it along with other UCIs</w:t>
      </w:r>
      <w:r>
        <w:rPr>
          <w:rFonts w:eastAsia="SimSun" w:hint="eastAsia"/>
          <w:kern w:val="2"/>
          <w:sz w:val="20"/>
          <w:lang w:val="en-US" w:eastAsia="zh-CN"/>
        </w:rPr>
        <w:t>,</w:t>
      </w:r>
      <w:r>
        <w:rPr>
          <w:rFonts w:eastAsia="SimSun"/>
          <w:kern w:val="2"/>
          <w:sz w:val="20"/>
          <w:lang w:val="en-US" w:eastAsia="zh-CN"/>
        </w:rPr>
        <w:t xml:space="preserve"> </w:t>
      </w:r>
      <w:r>
        <w:rPr>
          <w:rFonts w:eastAsia="SimSun" w:hint="eastAsia"/>
          <w:kern w:val="2"/>
          <w:sz w:val="20"/>
          <w:lang w:val="en-US" w:eastAsia="zh-CN"/>
        </w:rPr>
        <w:t>r</w:t>
      </w:r>
      <w:r>
        <w:rPr>
          <w:rFonts w:eastAsia="SimSun"/>
          <w:kern w:val="2"/>
          <w:sz w:val="20"/>
          <w:lang w:val="en-US" w:eastAsia="zh-CN"/>
        </w:rPr>
        <w:t>egardl</w:t>
      </w:r>
      <w:r>
        <w:rPr>
          <w:rFonts w:eastAsia="SimSun"/>
          <w:kern w:val="2"/>
          <w:lang w:val="en-US" w:eastAsia="zh-CN"/>
        </w:rPr>
        <w:t>ess of whether all CBG are correctly decoded or not</w:t>
      </w:r>
      <w:r>
        <w:rPr>
          <w:rFonts w:eastAsia="SimSun"/>
          <w:kern w:val="2"/>
          <w:sz w:val="20"/>
          <w:lang w:val="en-US" w:eastAsia="zh-CN"/>
        </w:rPr>
        <w:t xml:space="preserve">. The base station always knows whether other UCIs and </w:t>
      </w:r>
      <w:r>
        <w:rPr>
          <w:rFonts w:eastAsia="SimSun" w:hint="eastAsia"/>
          <w:kern w:val="2"/>
          <w:sz w:val="20"/>
          <w:lang w:val="en-US" w:eastAsia="zh-CN"/>
        </w:rPr>
        <w:t>HARQ-</w:t>
      </w:r>
      <w:r>
        <w:rPr>
          <w:rFonts w:eastAsia="SimSun"/>
          <w:kern w:val="2"/>
          <w:sz w:val="20"/>
          <w:lang w:val="en-US" w:eastAsia="zh-CN"/>
        </w:rPr>
        <w:t xml:space="preserve">ACKs are transmitted from the UE, since this is up to gNB configuration. If the base station determines that the UE will need to transmit </w:t>
      </w:r>
      <w:r>
        <w:rPr>
          <w:rFonts w:eastAsia="SimSun" w:hint="eastAsia"/>
          <w:kern w:val="2"/>
          <w:sz w:val="20"/>
          <w:lang w:val="en-US" w:eastAsia="zh-CN"/>
        </w:rPr>
        <w:t>HARQ-</w:t>
      </w:r>
      <w:r>
        <w:rPr>
          <w:rFonts w:eastAsia="SimSun"/>
          <w:kern w:val="2"/>
          <w:sz w:val="20"/>
          <w:lang w:val="en-US" w:eastAsia="zh-CN"/>
        </w:rPr>
        <w:t xml:space="preserve">ACK and other UCIs in a slot, the base station assumes that the </w:t>
      </w:r>
      <w:r>
        <w:rPr>
          <w:rFonts w:eastAsia="SimSun" w:hint="eastAsia"/>
          <w:kern w:val="2"/>
          <w:sz w:val="20"/>
          <w:lang w:val="en-US" w:eastAsia="zh-CN"/>
        </w:rPr>
        <w:t>HARQ-</w:t>
      </w:r>
      <w:r>
        <w:rPr>
          <w:rFonts w:eastAsia="SimSun"/>
          <w:kern w:val="2"/>
          <w:sz w:val="20"/>
          <w:lang w:val="en-US" w:eastAsia="zh-CN"/>
        </w:rPr>
        <w:t>ACK in this feedback is formed based on CBG. The extended scheme is illustrated in Figure 2 below.</w:t>
      </w:r>
    </w:p>
    <w:p w:rsidR="005A4586" w:rsidRDefault="005A4586">
      <w:pPr>
        <w:jc w:val="center"/>
        <w:rPr>
          <w:rFonts w:eastAsiaTheme="minorEastAsia"/>
          <w:lang w:eastAsia="zh-CN"/>
        </w:rPr>
      </w:pPr>
      <w:r>
        <w:object w:dxaOrig="5154" w:dyaOrig="5439">
          <v:shape id="_x0000_i1026" type="#_x0000_t75" style="width:256.3pt;height:271.85pt" o:ole="">
            <v:imagedata r:id="rId11" o:title=""/>
          </v:shape>
          <o:OLEObject Type="Embed" ProgID="Visio.Drawing.11" ShapeID="_x0000_i1026" DrawAspect="Content" ObjectID="_1566688289" r:id="rId12"/>
        </w:object>
      </w:r>
    </w:p>
    <w:p w:rsidR="005A4586" w:rsidRDefault="00FB7BAF">
      <w:pPr>
        <w:jc w:val="center"/>
        <w:rPr>
          <w:rFonts w:eastAsiaTheme="minorEastAsia"/>
          <w:b/>
          <w:bCs/>
          <w:sz w:val="20"/>
          <w:lang w:eastAsia="zh-CN"/>
        </w:rPr>
      </w:pPr>
      <w:r>
        <w:rPr>
          <w:rStyle w:val="shorttext"/>
          <w:rFonts w:eastAsiaTheme="minorEastAsia" w:hint="eastAsia"/>
          <w:b/>
          <w:sz w:val="20"/>
          <w:lang w:eastAsia="zh-CN"/>
        </w:rPr>
        <w:t>F</w:t>
      </w:r>
      <w:r>
        <w:rPr>
          <w:rStyle w:val="shorttext"/>
          <w:rFonts w:hint="eastAsia"/>
          <w:b/>
          <w:sz w:val="20"/>
        </w:rPr>
        <w:t>igure</w:t>
      </w:r>
      <w:r>
        <w:rPr>
          <w:rStyle w:val="shorttext"/>
          <w:rFonts w:eastAsia="SimSun" w:hint="eastAsia"/>
          <w:b/>
          <w:sz w:val="20"/>
          <w:lang w:val="en-US" w:eastAsia="zh-CN"/>
        </w:rPr>
        <w:t xml:space="preserve"> 2</w:t>
      </w:r>
      <w:r>
        <w:rPr>
          <w:rStyle w:val="shorttext"/>
          <w:rFonts w:hint="eastAsia"/>
          <w:b/>
          <w:sz w:val="20"/>
        </w:rPr>
        <w:t xml:space="preserve"> </w:t>
      </w:r>
      <w:r>
        <w:rPr>
          <w:rStyle w:val="shorttext"/>
          <w:b/>
          <w:sz w:val="20"/>
        </w:rPr>
        <w:t xml:space="preserve"> </w:t>
      </w:r>
      <w:r>
        <w:rPr>
          <w:rStyle w:val="shorttext"/>
          <w:rFonts w:eastAsiaTheme="minorEastAsia" w:hint="eastAsia"/>
          <w:b/>
          <w:sz w:val="20"/>
          <w:lang w:eastAsia="zh-CN"/>
        </w:rPr>
        <w:t>TB</w:t>
      </w:r>
      <w:r>
        <w:rPr>
          <w:rStyle w:val="shorttext"/>
          <w:rFonts w:hint="eastAsia"/>
          <w:b/>
          <w:sz w:val="20"/>
        </w:rPr>
        <w:t>/</w:t>
      </w:r>
      <w:r>
        <w:rPr>
          <w:rStyle w:val="shorttext"/>
          <w:rFonts w:eastAsiaTheme="minorEastAsia" w:hint="eastAsia"/>
          <w:b/>
          <w:sz w:val="20"/>
          <w:lang w:eastAsia="zh-CN"/>
        </w:rPr>
        <w:t>CBG</w:t>
      </w:r>
      <w:r>
        <w:rPr>
          <w:rStyle w:val="shorttext"/>
          <w:rFonts w:hint="eastAsia"/>
          <w:b/>
          <w:sz w:val="20"/>
        </w:rPr>
        <w:t xml:space="preserve"> </w:t>
      </w:r>
      <w:r>
        <w:rPr>
          <w:b/>
          <w:sz w:val="20"/>
        </w:rPr>
        <w:t>based HARQ-ACK</w:t>
      </w:r>
      <w:r>
        <w:rPr>
          <w:rStyle w:val="shorttext"/>
          <w:rFonts w:hint="eastAsia"/>
          <w:b/>
          <w:sz w:val="20"/>
        </w:rPr>
        <w:t xml:space="preserve"> </w:t>
      </w:r>
      <w:r>
        <w:rPr>
          <w:rStyle w:val="shorttext"/>
          <w:rFonts w:eastAsiaTheme="minorEastAsia" w:hint="eastAsia"/>
          <w:b/>
          <w:sz w:val="20"/>
          <w:lang w:eastAsia="zh-CN"/>
        </w:rPr>
        <w:t>with/without other UCI</w:t>
      </w:r>
      <w:r>
        <w:rPr>
          <w:rStyle w:val="shorttext"/>
          <w:rFonts w:hint="eastAsia"/>
          <w:b/>
          <w:sz w:val="20"/>
        </w:rPr>
        <w:t xml:space="preserve"> feedback </w:t>
      </w:r>
      <w:r>
        <w:rPr>
          <w:rStyle w:val="shorttext"/>
          <w:b/>
          <w:sz w:val="20"/>
        </w:rPr>
        <w:t>process</w:t>
      </w:r>
    </w:p>
    <w:p w:rsidR="005A4586" w:rsidRDefault="00FB7BAF">
      <w:pPr>
        <w:rPr>
          <w:rFonts w:eastAsia="SimSun"/>
          <w:b/>
          <w:kern w:val="2"/>
          <w:sz w:val="20"/>
          <w:lang w:val="en-US" w:eastAsia="zh-CN"/>
        </w:rPr>
      </w:pPr>
      <w:bookmarkStart w:id="13" w:name="OLE_LINK72"/>
      <w:r>
        <w:rPr>
          <w:rFonts w:eastAsia="SimSun"/>
          <w:b/>
          <w:kern w:val="2"/>
          <w:sz w:val="20"/>
          <w:lang w:val="en-US" w:eastAsia="zh-CN"/>
        </w:rPr>
        <w:t xml:space="preserve">Proposal </w:t>
      </w:r>
      <w:r w:rsidR="002C07FA">
        <w:rPr>
          <w:rFonts w:eastAsia="SimSun" w:hint="eastAsia"/>
          <w:b/>
          <w:kern w:val="2"/>
          <w:sz w:val="20"/>
          <w:lang w:val="en-US" w:eastAsia="zh-CN"/>
        </w:rPr>
        <w:t>3</w:t>
      </w:r>
      <w:r>
        <w:rPr>
          <w:rFonts w:eastAsia="SimSun" w:hint="eastAsia"/>
          <w:b/>
          <w:kern w:val="2"/>
          <w:sz w:val="20"/>
          <w:lang w:val="en-US" w:eastAsia="zh-CN"/>
        </w:rPr>
        <w:t>:</w:t>
      </w:r>
      <w:bookmarkEnd w:id="13"/>
      <w:r>
        <w:rPr>
          <w:rFonts w:eastAsia="SimSun"/>
          <w:b/>
          <w:kern w:val="2"/>
          <w:sz w:val="20"/>
          <w:lang w:val="en-US" w:eastAsia="zh-CN"/>
        </w:rPr>
        <w:t xml:space="preserve"> R</w:t>
      </w:r>
      <w:r>
        <w:rPr>
          <w:rFonts w:eastAsia="SimSun" w:hint="eastAsia"/>
          <w:b/>
          <w:kern w:val="2"/>
          <w:sz w:val="20"/>
          <w:lang w:val="en-US" w:eastAsia="zh-CN"/>
        </w:rPr>
        <w:t>AN</w:t>
      </w:r>
      <w:r>
        <w:rPr>
          <w:rFonts w:eastAsia="SimSun"/>
          <w:b/>
          <w:kern w:val="2"/>
          <w:sz w:val="20"/>
          <w:lang w:val="en-US" w:eastAsia="zh-CN"/>
        </w:rPr>
        <w:t>1 shall support the possibility of CBG based feedback together with TB-based feedback</w:t>
      </w:r>
      <w:r>
        <w:rPr>
          <w:rFonts w:eastAsia="SimSun" w:hint="eastAsia"/>
          <w:b/>
          <w:kern w:val="2"/>
          <w:sz w:val="20"/>
          <w:lang w:val="en-US" w:eastAsia="zh-CN"/>
        </w:rPr>
        <w:t>.</w:t>
      </w:r>
    </w:p>
    <w:p w:rsidR="005A4586" w:rsidRDefault="00FB7BAF">
      <w:pPr>
        <w:rPr>
          <w:rFonts w:eastAsiaTheme="minorEastAsia"/>
          <w:b/>
          <w:kern w:val="2"/>
          <w:sz w:val="20"/>
          <w:lang w:val="en-US" w:eastAsia="zh-CN"/>
        </w:rPr>
      </w:pPr>
      <w:r>
        <w:rPr>
          <w:rFonts w:eastAsia="SimSun"/>
          <w:b/>
          <w:kern w:val="2"/>
          <w:sz w:val="20"/>
          <w:lang w:val="en-US" w:eastAsia="zh-CN"/>
        </w:rPr>
        <w:t xml:space="preserve">Proposal </w:t>
      </w:r>
      <w:r w:rsidR="002C07FA">
        <w:rPr>
          <w:rFonts w:eastAsia="SimSun" w:hint="eastAsia"/>
          <w:b/>
          <w:kern w:val="2"/>
          <w:sz w:val="20"/>
          <w:lang w:val="en-US" w:eastAsia="zh-CN"/>
        </w:rPr>
        <w:t>4</w:t>
      </w:r>
      <w:r>
        <w:rPr>
          <w:rFonts w:eastAsia="SimSun" w:hint="eastAsia"/>
          <w:b/>
          <w:kern w:val="2"/>
          <w:sz w:val="20"/>
          <w:lang w:val="en-US" w:eastAsia="zh-CN"/>
        </w:rPr>
        <w:t>:</w:t>
      </w:r>
      <w:r>
        <w:rPr>
          <w:rFonts w:eastAsia="SimSun"/>
          <w:b/>
          <w:kern w:val="2"/>
          <w:sz w:val="20"/>
          <w:lang w:val="en-US" w:eastAsia="zh-CN"/>
        </w:rPr>
        <w:t xml:space="preserve"> R</w:t>
      </w:r>
      <w:r>
        <w:rPr>
          <w:rFonts w:eastAsia="SimSun" w:hint="eastAsia"/>
          <w:b/>
          <w:kern w:val="2"/>
          <w:sz w:val="20"/>
          <w:lang w:val="en-US" w:eastAsia="zh-CN"/>
        </w:rPr>
        <w:t>AN</w:t>
      </w:r>
      <w:r>
        <w:rPr>
          <w:rFonts w:eastAsia="SimSun"/>
          <w:b/>
          <w:kern w:val="2"/>
          <w:sz w:val="20"/>
          <w:lang w:val="en-US" w:eastAsia="zh-CN"/>
        </w:rPr>
        <w:t xml:space="preserve">1 shall </w:t>
      </w:r>
      <w:bookmarkStart w:id="14" w:name="OLE_LINK29"/>
      <w:bookmarkStart w:id="15" w:name="OLE_LINK28"/>
      <w:r>
        <w:rPr>
          <w:rFonts w:eastAsia="SimSun"/>
          <w:b/>
          <w:kern w:val="2"/>
          <w:sz w:val="20"/>
          <w:lang w:val="en-US" w:eastAsia="zh-CN"/>
        </w:rPr>
        <w:t>support</w:t>
      </w:r>
      <w:bookmarkEnd w:id="14"/>
      <w:bookmarkEnd w:id="15"/>
      <w:r>
        <w:rPr>
          <w:rFonts w:eastAsia="SimSun"/>
          <w:b/>
          <w:kern w:val="2"/>
          <w:sz w:val="20"/>
          <w:lang w:val="en-US" w:eastAsia="zh-CN"/>
        </w:rPr>
        <w:t xml:space="preserve"> dynamic feedback based on TB or CBG HARQ-ACK</w:t>
      </w:r>
      <w:r w:rsidR="00AB6945">
        <w:rPr>
          <w:rFonts w:eastAsia="SimSun"/>
          <w:b/>
          <w:kern w:val="2"/>
          <w:sz w:val="20"/>
          <w:lang w:val="en-US" w:eastAsia="zh-CN"/>
        </w:rPr>
        <w:t xml:space="preserve"> in the same resource</w:t>
      </w:r>
      <w:r>
        <w:rPr>
          <w:rFonts w:eastAsia="SimSun"/>
          <w:b/>
          <w:kern w:val="2"/>
          <w:sz w:val="20"/>
          <w:lang w:val="en-US" w:eastAsia="zh-CN"/>
        </w:rPr>
        <w:t>.</w:t>
      </w:r>
      <w:r w:rsidR="00E5649C" w:rsidRPr="00E5649C">
        <w:rPr>
          <w:rFonts w:eastAsia="SimSun"/>
          <w:b/>
          <w:kern w:val="2"/>
          <w:sz w:val="20"/>
          <w:lang w:val="en-US" w:eastAsia="zh-CN"/>
        </w:rPr>
        <w:t xml:space="preserve"> The detailed method is FFS.</w:t>
      </w:r>
    </w:p>
    <w:p w:rsidR="005A4586" w:rsidRDefault="00FB7BAF">
      <w:pPr>
        <w:tabs>
          <w:tab w:val="left" w:pos="720"/>
        </w:tabs>
        <w:rPr>
          <w:sz w:val="20"/>
          <w:u w:val="single"/>
        </w:rPr>
      </w:pPr>
      <w:r>
        <w:rPr>
          <w:sz w:val="20"/>
          <w:u w:val="single"/>
        </w:rPr>
        <w:t xml:space="preserve">Considerations about UL load associated with CBG feedback: </w:t>
      </w:r>
    </w:p>
    <w:p w:rsidR="005A4586" w:rsidRDefault="00FB7BAF">
      <w:pPr>
        <w:spacing w:before="240" w:after="0"/>
        <w:rPr>
          <w:rFonts w:eastAsia="SimSun"/>
          <w:kern w:val="2"/>
          <w:sz w:val="20"/>
          <w:lang w:val="en-US" w:eastAsia="zh-CN"/>
        </w:rPr>
      </w:pPr>
      <w:r>
        <w:rPr>
          <w:rFonts w:eastAsia="SimSun"/>
          <w:kern w:val="2"/>
          <w:sz w:val="20"/>
          <w:lang w:val="en-US" w:eastAsia="zh-CN"/>
        </w:rPr>
        <w:t>The CBG based feedback could imply a high signaling load. To unambiguously assign resources for each UE to send CBG feedback might not always be possible. One could therefore also consider an alternative method, resource sharing between multiple UEs to overcome possible bottlenecks. In such case, to ensure reliability, TB-based ACK/NACK would always be transmitted, using the 1-2 bits PUCCH format with high multiplexing capacity. Additionally, in case of a TB-NACK, the CBG-NACK feedback would be sent simultaneous with the TB-NACK. Considering the low probability of a TB-NACK, in most cases, just one UE at a time would utilize the shared resources to send CBG-NACK. If the gNB detects the CBG-NACK successfully it will only retransmit the failed CBGs. In case of an unlikely collision, the gNB might not be able to decode the CBG-NACK and will then resend the whole TB. This method could be considered as a trade-off between DL throughput and UL signaling.</w:t>
      </w:r>
    </w:p>
    <w:p w:rsidR="005A4586" w:rsidRDefault="00FB7BAF">
      <w:pPr>
        <w:pStyle w:val="Heading2"/>
        <w:spacing w:before="120" w:after="120"/>
        <w:rPr>
          <w:rStyle w:val="shorttext"/>
        </w:rPr>
      </w:pPr>
      <w:r>
        <w:rPr>
          <w:rStyle w:val="shorttext"/>
          <w:rFonts w:eastAsiaTheme="minorEastAsia" w:hint="eastAsia"/>
        </w:rPr>
        <w:lastRenderedPageBreak/>
        <w:t>N</w:t>
      </w:r>
      <w:r>
        <w:rPr>
          <w:rStyle w:val="shorttext"/>
        </w:rPr>
        <w:t xml:space="preserve">on-uniform CB </w:t>
      </w:r>
      <w:r>
        <w:rPr>
          <w:rStyle w:val="shorttext"/>
          <w:rFonts w:eastAsiaTheme="minorEastAsia" w:hint="eastAsia"/>
        </w:rPr>
        <w:t>grouping</w:t>
      </w:r>
    </w:p>
    <w:p w:rsidR="005A4586" w:rsidRDefault="00FB7BAF">
      <w:pPr>
        <w:rPr>
          <w:rStyle w:val="shorttext"/>
          <w:rFonts w:eastAsiaTheme="minorEastAsia"/>
          <w:sz w:val="20"/>
          <w:lang w:eastAsia="zh-CN"/>
        </w:rPr>
      </w:pPr>
      <w:r>
        <w:rPr>
          <w:rStyle w:val="shorttext"/>
          <w:rFonts w:eastAsiaTheme="minorEastAsia" w:hint="eastAsia"/>
          <w:sz w:val="20"/>
          <w:lang w:eastAsia="zh-CN"/>
        </w:rPr>
        <w:t xml:space="preserve">In </w:t>
      </w:r>
      <w:r>
        <w:rPr>
          <w:rStyle w:val="shorttext"/>
          <w:rFonts w:eastAsiaTheme="minorEastAsia"/>
          <w:sz w:val="20"/>
          <w:lang w:eastAsia="zh-CN"/>
        </w:rPr>
        <w:t xml:space="preserve">the </w:t>
      </w:r>
      <w:r>
        <w:rPr>
          <w:rStyle w:val="shorttext"/>
          <w:rFonts w:eastAsiaTheme="minorEastAsia" w:hint="eastAsia"/>
          <w:sz w:val="20"/>
          <w:lang w:eastAsia="zh-CN"/>
        </w:rPr>
        <w:t xml:space="preserve">RAN1#89 </w:t>
      </w:r>
      <w:r>
        <w:rPr>
          <w:rStyle w:val="shorttext"/>
          <w:rFonts w:eastAsiaTheme="minorEastAsia"/>
          <w:sz w:val="20"/>
        </w:rPr>
        <w:t>meeting, the codeword mapping order has been discussed in the MIMO topic, layer</w:t>
      </w:r>
      <w:r>
        <w:rPr>
          <w:rStyle w:val="shorttext"/>
          <w:rFonts w:eastAsiaTheme="minorEastAsia" w:hint="eastAsia"/>
          <w:sz w:val="20"/>
          <w:lang w:eastAsia="zh-CN"/>
        </w:rPr>
        <w:t xml:space="preserve"> first, </w:t>
      </w:r>
      <w:r>
        <w:rPr>
          <w:rStyle w:val="shorttext"/>
          <w:rFonts w:eastAsiaTheme="minorEastAsia"/>
          <w:sz w:val="20"/>
        </w:rPr>
        <w:t>frequency</w:t>
      </w:r>
      <w:r>
        <w:rPr>
          <w:rStyle w:val="shorttext"/>
          <w:rFonts w:eastAsiaTheme="minorEastAsia" w:hint="eastAsia"/>
          <w:sz w:val="20"/>
          <w:lang w:eastAsia="zh-CN"/>
        </w:rPr>
        <w:t xml:space="preserve"> domain second</w:t>
      </w:r>
      <w:r>
        <w:rPr>
          <w:rStyle w:val="shorttext"/>
          <w:rFonts w:eastAsiaTheme="minorEastAsia"/>
          <w:sz w:val="20"/>
          <w:lang w:eastAsia="zh-CN"/>
        </w:rPr>
        <w:t>, then</w:t>
      </w:r>
      <w:r>
        <w:rPr>
          <w:rStyle w:val="shorttext"/>
          <w:rFonts w:eastAsiaTheme="minorEastAsia" w:hint="eastAsia"/>
          <w:sz w:val="20"/>
          <w:lang w:eastAsia="zh-CN"/>
        </w:rPr>
        <w:t xml:space="preserve"> </w:t>
      </w:r>
      <w:r>
        <w:rPr>
          <w:rStyle w:val="shorttext"/>
          <w:rFonts w:eastAsiaTheme="minorEastAsia"/>
          <w:sz w:val="20"/>
        </w:rPr>
        <w:t>time</w:t>
      </w:r>
      <w:r>
        <w:rPr>
          <w:rStyle w:val="shorttext"/>
          <w:rFonts w:eastAsiaTheme="minorEastAsia" w:hint="eastAsia"/>
          <w:sz w:val="20"/>
          <w:lang w:eastAsia="zh-CN"/>
        </w:rPr>
        <w:t xml:space="preserve"> domain</w:t>
      </w:r>
      <w:r>
        <w:rPr>
          <w:rStyle w:val="shorttext"/>
          <w:rFonts w:eastAsiaTheme="minorEastAsia"/>
          <w:sz w:val="20"/>
        </w:rPr>
        <w:t xml:space="preserve"> </w:t>
      </w:r>
      <w:r>
        <w:rPr>
          <w:rStyle w:val="shorttext"/>
          <w:rFonts w:eastAsiaTheme="minorEastAsia" w:hint="eastAsia"/>
          <w:sz w:val="20"/>
          <w:lang w:eastAsia="zh-CN"/>
        </w:rPr>
        <w:t xml:space="preserve">has been </w:t>
      </w:r>
      <w:r>
        <w:rPr>
          <w:rStyle w:val="shorttext"/>
          <w:rFonts w:eastAsiaTheme="minorEastAsia"/>
          <w:sz w:val="20"/>
        </w:rPr>
        <w:t>agreed</w:t>
      </w:r>
      <w:r>
        <w:rPr>
          <w:rStyle w:val="shorttext"/>
          <w:rFonts w:eastAsiaTheme="minorEastAsia"/>
          <w:sz w:val="20"/>
          <w:lang w:eastAsia="zh-CN"/>
        </w:rPr>
        <w:t>.</w:t>
      </w:r>
      <w:r>
        <w:rPr>
          <w:rStyle w:val="shorttext"/>
          <w:rFonts w:eastAsiaTheme="minorEastAsia"/>
          <w:sz w:val="20"/>
        </w:rPr>
        <w:t xml:space="preserve"> Other </w:t>
      </w:r>
      <w:r>
        <w:rPr>
          <w:rStyle w:val="shorttext"/>
          <w:rFonts w:eastAsiaTheme="minorEastAsia" w:hint="eastAsia"/>
          <w:sz w:val="20"/>
          <w:lang w:eastAsia="zh-CN"/>
        </w:rPr>
        <w:t xml:space="preserve">mapping </w:t>
      </w:r>
      <w:r>
        <w:rPr>
          <w:rStyle w:val="shorttext"/>
          <w:rFonts w:eastAsiaTheme="minorEastAsia"/>
          <w:sz w:val="20"/>
        </w:rPr>
        <w:t xml:space="preserve">orders </w:t>
      </w:r>
      <w:r>
        <w:rPr>
          <w:rStyle w:val="shorttext"/>
          <w:rFonts w:eastAsiaTheme="minorEastAsia" w:hint="eastAsia"/>
          <w:sz w:val="20"/>
          <w:lang w:eastAsia="zh-CN"/>
        </w:rPr>
        <w:t>are</w:t>
      </w:r>
      <w:r>
        <w:rPr>
          <w:rStyle w:val="shorttext"/>
          <w:rFonts w:eastAsiaTheme="minorEastAsia"/>
          <w:sz w:val="20"/>
        </w:rPr>
        <w:t xml:space="preserve"> FFS.  If only </w:t>
      </w:r>
      <w:r>
        <w:rPr>
          <w:rStyle w:val="shorttext"/>
          <w:rFonts w:eastAsiaTheme="minorEastAsia" w:hint="eastAsia"/>
          <w:sz w:val="20"/>
          <w:lang w:eastAsia="zh-CN"/>
        </w:rPr>
        <w:t>this mapping</w:t>
      </w:r>
      <w:r>
        <w:rPr>
          <w:rStyle w:val="shorttext"/>
          <w:rFonts w:eastAsiaTheme="minorEastAsia"/>
          <w:sz w:val="20"/>
        </w:rPr>
        <w:t xml:space="preserve"> order </w:t>
      </w:r>
      <w:r>
        <w:rPr>
          <w:rStyle w:val="shorttext"/>
          <w:rFonts w:eastAsiaTheme="minorEastAsia" w:hint="eastAsia"/>
          <w:sz w:val="20"/>
          <w:lang w:eastAsia="zh-CN"/>
        </w:rPr>
        <w:t>is supported in NR</w:t>
      </w:r>
      <w:r>
        <w:rPr>
          <w:rStyle w:val="shorttext"/>
          <w:rFonts w:eastAsiaTheme="minorEastAsia"/>
          <w:sz w:val="20"/>
        </w:rPr>
        <w:t xml:space="preserve">, different CBs may map to different symbols </w:t>
      </w:r>
      <w:r>
        <w:rPr>
          <w:rStyle w:val="shorttext"/>
          <w:rFonts w:eastAsiaTheme="minorEastAsia" w:hint="eastAsia"/>
          <w:sz w:val="20"/>
          <w:lang w:eastAsia="zh-CN"/>
        </w:rPr>
        <w:t xml:space="preserve">or symbol groups. </w:t>
      </w:r>
      <w:r>
        <w:rPr>
          <w:rStyle w:val="shorttext"/>
          <w:rFonts w:eastAsiaTheme="minorEastAsia"/>
          <w:sz w:val="20"/>
          <w:lang w:eastAsia="zh-CN"/>
        </w:rPr>
        <w:t xml:space="preserve">For example, consider a </w:t>
      </w:r>
      <w:r>
        <w:rPr>
          <w:rStyle w:val="shorttext"/>
          <w:rFonts w:eastAsiaTheme="minorEastAsia" w:hint="eastAsia"/>
          <w:sz w:val="20"/>
          <w:lang w:eastAsia="zh-CN"/>
        </w:rPr>
        <w:t xml:space="preserve">DL transmission </w:t>
      </w:r>
      <w:r>
        <w:rPr>
          <w:rStyle w:val="shorttext"/>
          <w:rFonts w:eastAsiaTheme="minorEastAsia"/>
          <w:sz w:val="20"/>
          <w:lang w:eastAsia="zh-CN"/>
        </w:rPr>
        <w:t xml:space="preserve">in 3 layers </w:t>
      </w:r>
      <w:r>
        <w:rPr>
          <w:rStyle w:val="shorttext"/>
          <w:rFonts w:eastAsiaTheme="minorEastAsia" w:hint="eastAsia"/>
          <w:sz w:val="20"/>
          <w:lang w:eastAsia="zh-CN"/>
        </w:rPr>
        <w:t>with 64QAM modulation and 1/2 coding rate</w:t>
      </w:r>
      <w:r>
        <w:rPr>
          <w:rStyle w:val="shorttext"/>
          <w:rFonts w:eastAsiaTheme="minorEastAsia"/>
          <w:sz w:val="20"/>
          <w:lang w:eastAsia="zh-CN"/>
        </w:rPr>
        <w:t>.</w:t>
      </w:r>
      <w:r>
        <w:rPr>
          <w:rStyle w:val="shorttext"/>
          <w:rFonts w:eastAsiaTheme="minorEastAsia" w:hint="eastAsia"/>
          <w:sz w:val="20"/>
          <w:lang w:eastAsia="zh-CN"/>
        </w:rPr>
        <w:t xml:space="preserve"> </w:t>
      </w:r>
      <w:r>
        <w:rPr>
          <w:rStyle w:val="shorttext"/>
          <w:rFonts w:eastAsiaTheme="minorEastAsia"/>
          <w:sz w:val="20"/>
          <w:lang w:eastAsia="zh-CN"/>
        </w:rPr>
        <w:t>I</w:t>
      </w:r>
      <w:r>
        <w:rPr>
          <w:rStyle w:val="shorttext"/>
          <w:rFonts w:eastAsiaTheme="minorEastAsia" w:hint="eastAsia"/>
          <w:sz w:val="20"/>
          <w:lang w:eastAsia="zh-CN"/>
        </w:rPr>
        <w:t xml:space="preserve">f 900 Sub-carriers are allocated for </w:t>
      </w:r>
      <w:r>
        <w:rPr>
          <w:rStyle w:val="shorttext"/>
          <w:rFonts w:eastAsiaTheme="minorEastAsia"/>
          <w:sz w:val="20"/>
          <w:lang w:eastAsia="zh-CN"/>
        </w:rPr>
        <w:t xml:space="preserve">the </w:t>
      </w:r>
      <w:r>
        <w:rPr>
          <w:rStyle w:val="shorttext"/>
          <w:rFonts w:eastAsiaTheme="minorEastAsia" w:hint="eastAsia"/>
          <w:sz w:val="20"/>
          <w:lang w:eastAsia="zh-CN"/>
        </w:rPr>
        <w:t xml:space="preserve">data </w:t>
      </w:r>
      <w:r>
        <w:rPr>
          <w:rStyle w:val="shorttext"/>
          <w:rFonts w:eastAsiaTheme="minorEastAsia"/>
          <w:sz w:val="20"/>
          <w:lang w:eastAsia="zh-CN"/>
        </w:rPr>
        <w:t>channel</w:t>
      </w:r>
      <w:r>
        <w:rPr>
          <w:rStyle w:val="shorttext"/>
          <w:rFonts w:eastAsiaTheme="minorEastAsia" w:hint="eastAsia"/>
          <w:sz w:val="20"/>
          <w:lang w:eastAsia="zh-CN"/>
        </w:rPr>
        <w:t xml:space="preserve"> of one UE,</w:t>
      </w:r>
      <w:r>
        <w:rPr>
          <w:rStyle w:val="shorttext"/>
          <w:rFonts w:eastAsiaTheme="minorEastAsia"/>
          <w:sz w:val="20"/>
          <w:lang w:eastAsia="zh-CN"/>
        </w:rPr>
        <w:t xml:space="preserve"> then</w:t>
      </w:r>
      <w:r>
        <w:rPr>
          <w:rStyle w:val="shorttext"/>
          <w:rFonts w:eastAsiaTheme="minorEastAsia" w:hint="eastAsia"/>
          <w:sz w:val="20"/>
          <w:lang w:eastAsia="zh-CN"/>
        </w:rPr>
        <w:t xml:space="preserve"> each symbol has the </w:t>
      </w:r>
      <w:r>
        <w:rPr>
          <w:rStyle w:val="shorttext"/>
          <w:rFonts w:eastAsiaTheme="minorEastAsia"/>
          <w:sz w:val="20"/>
          <w:lang w:eastAsia="zh-CN"/>
        </w:rPr>
        <w:t>ability</w:t>
      </w:r>
      <w:r>
        <w:rPr>
          <w:rStyle w:val="shorttext"/>
          <w:rFonts w:eastAsiaTheme="minorEastAsia" w:hint="eastAsia"/>
          <w:sz w:val="20"/>
          <w:lang w:eastAsia="zh-CN"/>
        </w:rPr>
        <w:t xml:space="preserve"> </w:t>
      </w:r>
      <w:r>
        <w:rPr>
          <w:rStyle w:val="shorttext"/>
          <w:rFonts w:eastAsiaTheme="minorEastAsia"/>
          <w:sz w:val="20"/>
          <w:lang w:eastAsia="zh-CN"/>
        </w:rPr>
        <w:t>to</w:t>
      </w:r>
      <w:r>
        <w:rPr>
          <w:rStyle w:val="shorttext"/>
          <w:rFonts w:eastAsiaTheme="minorEastAsia" w:hint="eastAsia"/>
          <w:sz w:val="20"/>
          <w:lang w:eastAsia="zh-CN"/>
        </w:rPr>
        <w:t xml:space="preserve"> carry 8100 bits information, which is very close to the </w:t>
      </w:r>
      <w:r>
        <w:rPr>
          <w:rStyle w:val="shorttext"/>
          <w:rFonts w:eastAsiaTheme="minorEastAsia"/>
          <w:sz w:val="20"/>
          <w:lang w:eastAsia="zh-CN"/>
        </w:rPr>
        <w:t>maximum</w:t>
      </w:r>
      <w:r>
        <w:rPr>
          <w:rStyle w:val="shorttext"/>
          <w:rFonts w:eastAsiaTheme="minorEastAsia" w:hint="eastAsia"/>
          <w:sz w:val="20"/>
          <w:lang w:eastAsia="zh-CN"/>
        </w:rPr>
        <w:t xml:space="preserve"> CB size supported in NR. </w:t>
      </w:r>
      <w:r>
        <w:rPr>
          <w:rStyle w:val="shorttext"/>
          <w:rFonts w:eastAsiaTheme="minorEastAsia"/>
          <w:sz w:val="20"/>
          <w:lang w:eastAsia="zh-CN"/>
        </w:rPr>
        <w:t>T</w:t>
      </w:r>
      <w:r>
        <w:rPr>
          <w:rStyle w:val="shorttext"/>
          <w:rFonts w:eastAsiaTheme="minorEastAsia" w:hint="eastAsia"/>
          <w:sz w:val="20"/>
          <w:lang w:eastAsia="zh-CN"/>
        </w:rPr>
        <w:t>hus,</w:t>
      </w:r>
      <w:r>
        <w:rPr>
          <w:rStyle w:val="shorttext"/>
          <w:rFonts w:eastAsiaTheme="minorEastAsia"/>
          <w:sz w:val="20"/>
          <w:lang w:eastAsia="zh-CN"/>
        </w:rPr>
        <w:t xml:space="preserve"> i</w:t>
      </w:r>
      <w:r>
        <w:rPr>
          <w:rStyle w:val="shorttext"/>
          <w:rFonts w:eastAsiaTheme="minorEastAsia" w:hint="eastAsia"/>
          <w:sz w:val="20"/>
          <w:lang w:eastAsia="zh-CN"/>
        </w:rPr>
        <w:t xml:space="preserve">f the </w:t>
      </w:r>
      <w:r>
        <w:rPr>
          <w:rStyle w:val="shorttext"/>
          <w:rFonts w:eastAsiaTheme="minorEastAsia"/>
          <w:sz w:val="20"/>
        </w:rPr>
        <w:t>Layer-</w:t>
      </w:r>
      <w:r>
        <w:rPr>
          <w:rStyle w:val="shorttext"/>
          <w:rFonts w:eastAsiaTheme="minorEastAsia" w:hint="eastAsia"/>
          <w:sz w:val="20"/>
          <w:lang w:eastAsia="zh-CN"/>
        </w:rPr>
        <w:t>&gt;</w:t>
      </w:r>
      <w:r>
        <w:rPr>
          <w:rStyle w:val="shorttext"/>
          <w:rFonts w:eastAsiaTheme="minorEastAsia"/>
          <w:sz w:val="20"/>
        </w:rPr>
        <w:t>frequency-</w:t>
      </w:r>
      <w:r>
        <w:rPr>
          <w:rStyle w:val="shorttext"/>
          <w:rFonts w:eastAsiaTheme="minorEastAsia" w:hint="eastAsia"/>
          <w:sz w:val="20"/>
          <w:lang w:eastAsia="zh-CN"/>
        </w:rPr>
        <w:t>&gt;</w:t>
      </w:r>
      <w:r>
        <w:rPr>
          <w:rStyle w:val="shorttext"/>
          <w:rFonts w:eastAsiaTheme="minorEastAsia"/>
          <w:sz w:val="20"/>
        </w:rPr>
        <w:t>time</w:t>
      </w:r>
      <w:r>
        <w:rPr>
          <w:rStyle w:val="shorttext"/>
          <w:rFonts w:eastAsiaTheme="minorEastAsia" w:hint="eastAsia"/>
          <w:sz w:val="20"/>
          <w:lang w:eastAsia="zh-CN"/>
        </w:rPr>
        <w:t xml:space="preserve"> order is used, CBs will be mapped to different symbols. </w:t>
      </w:r>
      <w:r>
        <w:rPr>
          <w:rStyle w:val="shorttext"/>
          <w:rFonts w:eastAsiaTheme="minorEastAsia"/>
          <w:sz w:val="20"/>
          <w:lang w:eastAsia="zh-CN"/>
        </w:rPr>
        <w:t>F</w:t>
      </w:r>
      <w:r>
        <w:rPr>
          <w:rStyle w:val="shorttext"/>
          <w:rFonts w:eastAsiaTheme="minorEastAsia" w:hint="eastAsia"/>
          <w:sz w:val="20"/>
          <w:lang w:eastAsia="zh-CN"/>
        </w:rPr>
        <w:t>or data transmission</w:t>
      </w:r>
      <w:r>
        <w:rPr>
          <w:rStyle w:val="shorttext"/>
          <w:rFonts w:eastAsiaTheme="minorEastAsia"/>
          <w:sz w:val="20"/>
          <w:lang w:eastAsia="zh-CN"/>
        </w:rPr>
        <w:t>s</w:t>
      </w:r>
      <w:r>
        <w:rPr>
          <w:rStyle w:val="shorttext"/>
          <w:rFonts w:eastAsiaTheme="minorEastAsia" w:hint="eastAsia"/>
          <w:sz w:val="20"/>
          <w:lang w:eastAsia="zh-CN"/>
        </w:rPr>
        <w:t xml:space="preserve"> with </w:t>
      </w:r>
      <w:r>
        <w:rPr>
          <w:rStyle w:val="shorttext"/>
          <w:rFonts w:eastAsiaTheme="minorEastAsia"/>
          <w:sz w:val="20"/>
          <w:lang w:eastAsia="zh-CN"/>
        </w:rPr>
        <w:t xml:space="preserve">a </w:t>
      </w:r>
      <w:r>
        <w:rPr>
          <w:rStyle w:val="shorttext"/>
          <w:rFonts w:eastAsiaTheme="minorEastAsia" w:hint="eastAsia"/>
          <w:sz w:val="20"/>
          <w:lang w:eastAsia="zh-CN"/>
        </w:rPr>
        <w:t xml:space="preserve">higher number of layers, more allocated frequency </w:t>
      </w:r>
      <w:r>
        <w:rPr>
          <w:rStyle w:val="shorttext"/>
          <w:rFonts w:eastAsiaTheme="minorEastAsia"/>
          <w:sz w:val="20"/>
          <w:lang w:eastAsia="zh-CN"/>
        </w:rPr>
        <w:t>resources or</w:t>
      </w:r>
      <w:r>
        <w:rPr>
          <w:rStyle w:val="shorttext"/>
          <w:rFonts w:eastAsiaTheme="minorEastAsia" w:hint="eastAsia"/>
          <w:sz w:val="20"/>
          <w:lang w:eastAsia="zh-CN"/>
        </w:rPr>
        <w:t xml:space="preserve"> </w:t>
      </w:r>
      <w:r>
        <w:rPr>
          <w:rStyle w:val="shorttext"/>
          <w:rFonts w:eastAsiaTheme="minorEastAsia"/>
          <w:sz w:val="20"/>
          <w:lang w:eastAsia="zh-CN"/>
        </w:rPr>
        <w:t>a lower coding</w:t>
      </w:r>
      <w:r>
        <w:rPr>
          <w:rStyle w:val="shorttext"/>
          <w:rFonts w:eastAsiaTheme="minorEastAsia" w:hint="eastAsia"/>
          <w:sz w:val="20"/>
          <w:lang w:eastAsia="zh-CN"/>
        </w:rPr>
        <w:t xml:space="preserve"> rate</w:t>
      </w:r>
      <w:r>
        <w:rPr>
          <w:rStyle w:val="shorttext"/>
          <w:rFonts w:eastAsiaTheme="minorEastAsia"/>
          <w:sz w:val="20"/>
          <w:lang w:eastAsia="zh-CN"/>
        </w:rPr>
        <w:t>, each</w:t>
      </w:r>
      <w:r>
        <w:rPr>
          <w:rStyle w:val="shorttext"/>
          <w:rFonts w:eastAsiaTheme="minorEastAsia" w:hint="eastAsia"/>
          <w:sz w:val="20"/>
          <w:lang w:eastAsia="zh-CN"/>
        </w:rPr>
        <w:t xml:space="preserve"> symbol can carry more than one CB. </w:t>
      </w:r>
    </w:p>
    <w:p w:rsidR="005A4586" w:rsidRDefault="00FB7BAF">
      <w:pPr>
        <w:rPr>
          <w:rStyle w:val="shorttext"/>
          <w:rFonts w:eastAsiaTheme="minorEastAsia"/>
          <w:sz w:val="20"/>
          <w:lang w:eastAsia="zh-CN"/>
        </w:rPr>
      </w:pPr>
      <w:r>
        <w:rPr>
          <w:rStyle w:val="shorttext"/>
          <w:rFonts w:eastAsiaTheme="minorEastAsia"/>
          <w:sz w:val="20"/>
        </w:rPr>
        <w:t xml:space="preserve">In NR, </w:t>
      </w:r>
      <w:r>
        <w:rPr>
          <w:rStyle w:val="shorttext"/>
          <w:rFonts w:eastAsiaTheme="minorEastAsia" w:hint="eastAsia"/>
          <w:sz w:val="20"/>
          <w:lang w:eastAsia="zh-CN"/>
        </w:rPr>
        <w:t xml:space="preserve">it is likely to use MIMO techniques under </w:t>
      </w:r>
      <w:r>
        <w:rPr>
          <w:rStyle w:val="shorttext"/>
          <w:rFonts w:eastAsiaTheme="minorEastAsia"/>
          <w:sz w:val="20"/>
        </w:rPr>
        <w:t>dynamic TDD</w:t>
      </w:r>
      <w:r>
        <w:rPr>
          <w:rStyle w:val="shorttext"/>
          <w:rFonts w:eastAsiaTheme="minorEastAsia" w:hint="eastAsia"/>
          <w:sz w:val="20"/>
          <w:lang w:eastAsia="zh-CN"/>
        </w:rPr>
        <w:t xml:space="preserve"> scenarios</w:t>
      </w:r>
      <w:r>
        <w:rPr>
          <w:rStyle w:val="shorttext"/>
          <w:rFonts w:eastAsiaTheme="minorEastAsia" w:hint="eastAsia"/>
          <w:sz w:val="20"/>
        </w:rPr>
        <w:t xml:space="preserve">. </w:t>
      </w:r>
      <w:r>
        <w:rPr>
          <w:rStyle w:val="shorttext"/>
          <w:rFonts w:eastAsiaTheme="minorEastAsia" w:hint="eastAsia"/>
          <w:sz w:val="20"/>
          <w:lang w:eastAsia="zh-CN"/>
        </w:rPr>
        <w:t>D</w:t>
      </w:r>
      <w:r>
        <w:rPr>
          <w:rStyle w:val="shorttext"/>
          <w:rFonts w:eastAsiaTheme="minorEastAsia"/>
          <w:sz w:val="20"/>
        </w:rPr>
        <w:t>ynamic TDD</w:t>
      </w:r>
      <w:r>
        <w:rPr>
          <w:rStyle w:val="shorttext"/>
          <w:rFonts w:eastAsiaTheme="minorEastAsia" w:hint="eastAsia"/>
          <w:sz w:val="20"/>
        </w:rPr>
        <w:t xml:space="preserve"> is usually configured for </w:t>
      </w:r>
      <w:r>
        <w:rPr>
          <w:rStyle w:val="shorttext"/>
          <w:rFonts w:eastAsiaTheme="minorEastAsia"/>
          <w:sz w:val="20"/>
        </w:rPr>
        <w:t>a small cell deployment scenario</w:t>
      </w:r>
      <w:r>
        <w:rPr>
          <w:rStyle w:val="shorttext"/>
          <w:rFonts w:eastAsiaTheme="minorEastAsia" w:hint="eastAsia"/>
          <w:sz w:val="20"/>
        </w:rPr>
        <w:t xml:space="preserve">.  </w:t>
      </w:r>
      <w:r>
        <w:rPr>
          <w:rStyle w:val="shorttext"/>
          <w:rFonts w:eastAsiaTheme="minorEastAsia" w:hint="eastAsia"/>
          <w:sz w:val="20"/>
          <w:lang w:eastAsia="zh-CN"/>
        </w:rPr>
        <w:t>It has</w:t>
      </w:r>
      <w:r>
        <w:rPr>
          <w:rStyle w:val="shorttext"/>
          <w:rFonts w:eastAsiaTheme="minorEastAsia" w:hint="eastAsia"/>
          <w:sz w:val="20"/>
        </w:rPr>
        <w:t xml:space="preserve"> </w:t>
      </w:r>
      <w:r>
        <w:rPr>
          <w:rStyle w:val="shorttext"/>
          <w:rFonts w:eastAsiaTheme="minorEastAsia"/>
          <w:sz w:val="20"/>
        </w:rPr>
        <w:t xml:space="preserve">a larger probability to </w:t>
      </w:r>
      <w:r>
        <w:rPr>
          <w:rStyle w:val="shorttext"/>
          <w:rFonts w:eastAsiaTheme="minorEastAsia" w:hint="eastAsia"/>
          <w:sz w:val="20"/>
          <w:lang w:eastAsia="zh-CN"/>
        </w:rPr>
        <w:t xml:space="preserve">achieve higher order spatial multiplexing due to </w:t>
      </w:r>
      <w:r>
        <w:rPr>
          <w:rStyle w:val="shorttext"/>
          <w:rFonts w:eastAsiaTheme="minorEastAsia"/>
          <w:sz w:val="20"/>
          <w:lang w:eastAsia="zh-CN"/>
        </w:rPr>
        <w:t xml:space="preserve">the </w:t>
      </w:r>
      <w:r>
        <w:rPr>
          <w:rStyle w:val="shorttext"/>
          <w:rFonts w:eastAsiaTheme="minorEastAsia" w:hint="eastAsia"/>
          <w:sz w:val="20"/>
          <w:lang w:eastAsia="zh-CN"/>
        </w:rPr>
        <w:t>rich scattering in such scenario.</w:t>
      </w:r>
      <w:r>
        <w:rPr>
          <w:rStyle w:val="shorttext"/>
          <w:rFonts w:eastAsiaTheme="minorEastAsia" w:hint="eastAsia"/>
          <w:sz w:val="20"/>
        </w:rPr>
        <w:t xml:space="preserve"> </w:t>
      </w:r>
      <w:r>
        <w:rPr>
          <w:rStyle w:val="shorttext"/>
          <w:rFonts w:eastAsiaTheme="minorEastAsia" w:hint="eastAsia"/>
          <w:sz w:val="20"/>
          <w:lang w:eastAsia="zh-CN"/>
        </w:rPr>
        <w:t xml:space="preserve">In </w:t>
      </w:r>
      <w:r>
        <w:rPr>
          <w:rStyle w:val="shorttext"/>
          <w:rFonts w:eastAsiaTheme="minorEastAsia"/>
          <w:sz w:val="20"/>
          <w:lang w:eastAsia="zh-CN"/>
        </w:rPr>
        <w:t>dynamic</w:t>
      </w:r>
      <w:r>
        <w:rPr>
          <w:rStyle w:val="shorttext"/>
          <w:rFonts w:eastAsiaTheme="minorEastAsia" w:hint="eastAsia"/>
          <w:sz w:val="20"/>
          <w:lang w:eastAsia="zh-CN"/>
        </w:rPr>
        <w:t xml:space="preserve"> TDD scenarios,</w:t>
      </w:r>
      <w:r>
        <w:rPr>
          <w:rStyle w:val="shorttext"/>
          <w:rFonts w:eastAsiaTheme="minorEastAsia" w:hint="eastAsia"/>
          <w:sz w:val="20"/>
        </w:rPr>
        <w:t xml:space="preserve"> </w:t>
      </w:r>
      <w:r>
        <w:rPr>
          <w:rStyle w:val="shorttext"/>
          <w:rFonts w:eastAsiaTheme="minorEastAsia"/>
          <w:sz w:val="20"/>
        </w:rPr>
        <w:t xml:space="preserve">a receiver at either the UE side or the base station side may experience </w:t>
      </w:r>
      <w:r>
        <w:rPr>
          <w:rStyle w:val="shorttext"/>
          <w:rFonts w:eastAsiaTheme="minorEastAsia" w:hint="eastAsia"/>
          <w:sz w:val="20"/>
          <w:lang w:eastAsia="zh-CN"/>
        </w:rPr>
        <w:t>c</w:t>
      </w:r>
      <w:r>
        <w:rPr>
          <w:rStyle w:val="shorttext"/>
          <w:rFonts w:eastAsiaTheme="minorEastAsia"/>
          <w:sz w:val="20"/>
        </w:rPr>
        <w:t>ross-</w:t>
      </w:r>
      <w:r>
        <w:rPr>
          <w:rStyle w:val="shorttext"/>
          <w:rFonts w:eastAsiaTheme="minorEastAsia" w:hint="eastAsia"/>
          <w:sz w:val="20"/>
          <w:lang w:eastAsia="zh-CN"/>
        </w:rPr>
        <w:t>l</w:t>
      </w:r>
      <w:r>
        <w:rPr>
          <w:rStyle w:val="shorttext"/>
          <w:rFonts w:eastAsiaTheme="minorEastAsia"/>
          <w:sz w:val="20"/>
        </w:rPr>
        <w:t>ink-</w:t>
      </w:r>
      <w:r>
        <w:rPr>
          <w:rStyle w:val="shorttext"/>
          <w:rFonts w:eastAsiaTheme="minorEastAsia" w:hint="eastAsia"/>
          <w:sz w:val="20"/>
          <w:lang w:eastAsia="zh-CN"/>
        </w:rPr>
        <w:t>i</w:t>
      </w:r>
      <w:r>
        <w:rPr>
          <w:rStyle w:val="shorttext"/>
          <w:rFonts w:eastAsiaTheme="minorEastAsia"/>
          <w:sz w:val="20"/>
        </w:rPr>
        <w:t>nterference</w:t>
      </w:r>
      <w:r>
        <w:rPr>
          <w:rStyle w:val="shorttext"/>
          <w:rFonts w:eastAsiaTheme="minorEastAsia" w:hint="eastAsia"/>
          <w:sz w:val="20"/>
          <w:lang w:eastAsia="zh-CN"/>
        </w:rPr>
        <w:t xml:space="preserve">. </w:t>
      </w:r>
      <w:r>
        <w:rPr>
          <w:rStyle w:val="shorttext"/>
          <w:rFonts w:eastAsiaTheme="minorEastAsia"/>
          <w:sz w:val="20"/>
          <w:lang w:eastAsia="zh-CN"/>
        </w:rPr>
        <w:t xml:space="preserve"> An</w:t>
      </w:r>
      <w:r>
        <w:rPr>
          <w:rStyle w:val="shorttext"/>
          <w:rFonts w:eastAsiaTheme="minorEastAsia" w:hint="eastAsia"/>
          <w:sz w:val="20"/>
          <w:lang w:eastAsia="zh-CN"/>
        </w:rPr>
        <w:t xml:space="preserve"> example is i</w:t>
      </w:r>
      <w:r>
        <w:rPr>
          <w:rStyle w:val="shorttext"/>
          <w:rFonts w:eastAsiaTheme="minorEastAsia"/>
          <w:sz w:val="20"/>
          <w:lang w:eastAsia="zh-CN"/>
        </w:rPr>
        <w:t>llustrated</w:t>
      </w:r>
      <w:r>
        <w:rPr>
          <w:rStyle w:val="shorttext"/>
          <w:rFonts w:eastAsiaTheme="minorEastAsia" w:hint="eastAsia"/>
          <w:sz w:val="20"/>
          <w:lang w:eastAsia="zh-CN"/>
        </w:rPr>
        <w:t xml:space="preserve"> in figure 1. </w:t>
      </w:r>
      <w:r>
        <w:rPr>
          <w:rStyle w:val="shorttext"/>
          <w:rFonts w:eastAsiaTheme="minorEastAsia"/>
          <w:sz w:val="20"/>
          <w:lang w:eastAsia="zh-CN"/>
        </w:rPr>
        <w:t>T</w:t>
      </w:r>
      <w:r>
        <w:rPr>
          <w:rStyle w:val="shorttext"/>
          <w:rFonts w:eastAsiaTheme="minorEastAsia" w:hint="eastAsia"/>
          <w:sz w:val="20"/>
          <w:lang w:eastAsia="zh-CN"/>
        </w:rPr>
        <w:t xml:space="preserve">he </w:t>
      </w:r>
      <w:bookmarkStart w:id="16" w:name="OLE_LINK4"/>
      <w:bookmarkStart w:id="17" w:name="OLE_LINK3"/>
      <w:r>
        <w:rPr>
          <w:rStyle w:val="shorttext"/>
          <w:rFonts w:eastAsiaTheme="minorEastAsia" w:hint="eastAsia"/>
          <w:sz w:val="20"/>
          <w:lang w:eastAsia="zh-CN"/>
        </w:rPr>
        <w:t xml:space="preserve">cross-link </w:t>
      </w:r>
      <w:r>
        <w:rPr>
          <w:rStyle w:val="shorttext"/>
          <w:rFonts w:eastAsiaTheme="minorEastAsia"/>
          <w:sz w:val="20"/>
          <w:lang w:eastAsia="zh-CN"/>
        </w:rPr>
        <w:t>interference</w:t>
      </w:r>
      <w:bookmarkEnd w:id="16"/>
      <w:bookmarkEnd w:id="17"/>
      <w:r>
        <w:rPr>
          <w:rStyle w:val="shorttext"/>
          <w:rFonts w:eastAsiaTheme="minorEastAsia" w:hint="eastAsia"/>
          <w:sz w:val="20"/>
          <w:lang w:eastAsia="zh-CN"/>
        </w:rPr>
        <w:t xml:space="preserve"> is generated at the last 3 OFDM symbols of PDSCH used by UE1 and the first 3 OFDM symbols of PUSCH used by UE2. </w:t>
      </w:r>
      <w:r>
        <w:rPr>
          <w:rStyle w:val="shorttext"/>
          <w:rFonts w:eastAsiaTheme="minorEastAsia"/>
          <w:sz w:val="20"/>
          <w:lang w:eastAsia="zh-CN"/>
        </w:rPr>
        <w:t xml:space="preserve">The </w:t>
      </w:r>
      <w:r>
        <w:rPr>
          <w:rStyle w:val="shorttext"/>
          <w:rFonts w:eastAsiaTheme="minorEastAsia" w:hint="eastAsia"/>
          <w:sz w:val="20"/>
          <w:lang w:eastAsia="zh-CN"/>
        </w:rPr>
        <w:t xml:space="preserve">SINR in these symbols will be </w:t>
      </w:r>
      <w:r>
        <w:rPr>
          <w:rStyle w:val="shorttext"/>
          <w:rFonts w:eastAsiaTheme="minorEastAsia"/>
          <w:sz w:val="20"/>
          <w:lang w:eastAsia="zh-CN"/>
        </w:rPr>
        <w:t>obviously</w:t>
      </w:r>
      <w:r>
        <w:rPr>
          <w:rStyle w:val="shorttext"/>
          <w:rFonts w:eastAsiaTheme="minorEastAsia" w:hint="eastAsia"/>
          <w:sz w:val="20"/>
          <w:lang w:eastAsia="zh-CN"/>
        </w:rPr>
        <w:t xml:space="preserve"> lower than </w:t>
      </w:r>
      <w:r>
        <w:rPr>
          <w:rStyle w:val="shorttext"/>
          <w:rFonts w:eastAsiaTheme="minorEastAsia"/>
          <w:sz w:val="20"/>
          <w:lang w:eastAsia="zh-CN"/>
        </w:rPr>
        <w:t xml:space="preserve">for </w:t>
      </w:r>
      <w:r>
        <w:rPr>
          <w:rStyle w:val="shorttext"/>
          <w:rFonts w:eastAsiaTheme="minorEastAsia" w:hint="eastAsia"/>
          <w:sz w:val="20"/>
          <w:lang w:eastAsia="zh-CN"/>
        </w:rPr>
        <w:t xml:space="preserve">other symbols. </w:t>
      </w:r>
      <w:r>
        <w:rPr>
          <w:rStyle w:val="shorttext"/>
          <w:rFonts w:eastAsiaTheme="minorEastAsia"/>
          <w:sz w:val="20"/>
          <w:lang w:eastAsia="zh-CN"/>
        </w:rPr>
        <w:t>I</w:t>
      </w:r>
      <w:r>
        <w:rPr>
          <w:rStyle w:val="shorttext"/>
          <w:rFonts w:eastAsiaTheme="minorEastAsia" w:hint="eastAsia"/>
          <w:sz w:val="20"/>
          <w:lang w:eastAsia="zh-CN"/>
        </w:rPr>
        <w:t xml:space="preserve">f 8 CBs </w:t>
      </w:r>
      <w:r>
        <w:rPr>
          <w:rStyle w:val="shorttext"/>
          <w:rFonts w:eastAsiaTheme="minorEastAsia"/>
          <w:sz w:val="20"/>
          <w:lang w:eastAsia="zh-CN"/>
        </w:rPr>
        <w:t>would be</w:t>
      </w:r>
      <w:r>
        <w:rPr>
          <w:rStyle w:val="shorttext"/>
          <w:rFonts w:eastAsiaTheme="minorEastAsia" w:hint="eastAsia"/>
          <w:sz w:val="20"/>
          <w:lang w:eastAsia="zh-CN"/>
        </w:rPr>
        <w:t xml:space="preserve"> mapped to 8 symbols respectively, </w:t>
      </w:r>
      <w:r>
        <w:rPr>
          <w:rStyle w:val="shorttext"/>
          <w:rFonts w:eastAsiaTheme="minorEastAsia"/>
          <w:sz w:val="20"/>
          <w:lang w:eastAsia="zh-CN"/>
        </w:rPr>
        <w:t xml:space="preserve">the </w:t>
      </w:r>
      <w:r>
        <w:rPr>
          <w:rStyle w:val="shorttext"/>
          <w:rFonts w:eastAsiaTheme="minorEastAsia" w:hint="eastAsia"/>
          <w:sz w:val="20"/>
          <w:lang w:eastAsia="zh-CN"/>
        </w:rPr>
        <w:t>BLER of the 3 CBs mapped to the symbol</w:t>
      </w:r>
      <w:r>
        <w:rPr>
          <w:rStyle w:val="shorttext"/>
          <w:rFonts w:eastAsiaTheme="minorEastAsia"/>
          <w:sz w:val="20"/>
          <w:lang w:eastAsia="zh-CN"/>
        </w:rPr>
        <w:t>s</w:t>
      </w:r>
      <w:r>
        <w:rPr>
          <w:rStyle w:val="shorttext"/>
          <w:rFonts w:eastAsiaTheme="minorEastAsia" w:hint="eastAsia"/>
          <w:sz w:val="20"/>
          <w:lang w:eastAsia="zh-CN"/>
        </w:rPr>
        <w:t xml:space="preserve"> 7,</w:t>
      </w:r>
      <w:r>
        <w:rPr>
          <w:rStyle w:val="shorttext"/>
          <w:rFonts w:eastAsiaTheme="minorEastAsia"/>
          <w:sz w:val="20"/>
          <w:lang w:eastAsia="zh-CN"/>
        </w:rPr>
        <w:t xml:space="preserve"> </w:t>
      </w:r>
      <w:r>
        <w:rPr>
          <w:rStyle w:val="shorttext"/>
          <w:rFonts w:eastAsiaTheme="minorEastAsia" w:hint="eastAsia"/>
          <w:sz w:val="20"/>
          <w:lang w:eastAsia="zh-CN"/>
        </w:rPr>
        <w:t>8,</w:t>
      </w:r>
      <w:r>
        <w:rPr>
          <w:rStyle w:val="shorttext"/>
          <w:rFonts w:eastAsiaTheme="minorEastAsia"/>
          <w:sz w:val="20"/>
          <w:lang w:eastAsia="zh-CN"/>
        </w:rPr>
        <w:t xml:space="preserve"> </w:t>
      </w:r>
      <w:r>
        <w:rPr>
          <w:rStyle w:val="shorttext"/>
          <w:rFonts w:eastAsiaTheme="minorEastAsia" w:hint="eastAsia"/>
          <w:sz w:val="20"/>
          <w:lang w:eastAsia="zh-CN"/>
        </w:rPr>
        <w:t xml:space="preserve">9 </w:t>
      </w:r>
      <w:r>
        <w:rPr>
          <w:rStyle w:val="shorttext"/>
          <w:rFonts w:eastAsiaTheme="minorEastAsia"/>
          <w:sz w:val="20"/>
          <w:lang w:eastAsia="zh-CN"/>
        </w:rPr>
        <w:t>is</w:t>
      </w:r>
      <w:r>
        <w:rPr>
          <w:rStyle w:val="shorttext"/>
          <w:rFonts w:eastAsiaTheme="minorEastAsia" w:hint="eastAsia"/>
          <w:sz w:val="20"/>
          <w:lang w:eastAsia="zh-CN"/>
        </w:rPr>
        <w:t xml:space="preserve"> much larger than </w:t>
      </w:r>
      <w:r>
        <w:rPr>
          <w:rStyle w:val="shorttext"/>
          <w:rFonts w:eastAsiaTheme="minorEastAsia"/>
          <w:sz w:val="20"/>
          <w:lang w:eastAsia="zh-CN"/>
        </w:rPr>
        <w:t xml:space="preserve">the </w:t>
      </w:r>
      <w:r>
        <w:rPr>
          <w:rStyle w:val="shorttext"/>
          <w:rFonts w:eastAsiaTheme="minorEastAsia" w:hint="eastAsia"/>
          <w:sz w:val="20"/>
          <w:lang w:eastAsia="zh-CN"/>
        </w:rPr>
        <w:t>BLER of other CBs</w:t>
      </w:r>
      <w:r>
        <w:rPr>
          <w:rStyle w:val="shorttext"/>
          <w:rFonts w:eastAsiaTheme="minorEastAsia"/>
          <w:sz w:val="20"/>
          <w:lang w:val="en-US" w:eastAsia="zh-CN"/>
        </w:rPr>
        <w:t xml:space="preserve">. A </w:t>
      </w:r>
      <w:r>
        <w:rPr>
          <w:rStyle w:val="shorttext"/>
          <w:rFonts w:eastAsiaTheme="minorEastAsia"/>
          <w:sz w:val="20"/>
          <w:lang w:eastAsia="zh-CN"/>
        </w:rPr>
        <w:t>s</w:t>
      </w:r>
      <w:r>
        <w:rPr>
          <w:rStyle w:val="shorttext"/>
          <w:rFonts w:eastAsiaTheme="minorEastAsia" w:hint="eastAsia"/>
          <w:sz w:val="20"/>
          <w:lang w:eastAsia="zh-CN"/>
        </w:rPr>
        <w:t>imilar situation</w:t>
      </w:r>
      <w:r>
        <w:rPr>
          <w:rStyle w:val="shorttext"/>
          <w:rFonts w:eastAsiaTheme="minorEastAsia"/>
          <w:sz w:val="20"/>
          <w:lang w:eastAsia="zh-CN"/>
        </w:rPr>
        <w:t xml:space="preserve"> </w:t>
      </w:r>
      <w:r>
        <w:rPr>
          <w:rStyle w:val="shorttext"/>
          <w:rFonts w:eastAsiaTheme="minorEastAsia" w:hint="eastAsia"/>
          <w:sz w:val="20"/>
          <w:lang w:eastAsia="zh-CN"/>
        </w:rPr>
        <w:t>exist</w:t>
      </w:r>
      <w:r>
        <w:rPr>
          <w:rStyle w:val="shorttext"/>
          <w:rFonts w:eastAsiaTheme="minorEastAsia"/>
          <w:sz w:val="20"/>
          <w:lang w:eastAsia="zh-CN"/>
        </w:rPr>
        <w:t>s</w:t>
      </w:r>
      <w:r>
        <w:rPr>
          <w:rStyle w:val="shorttext"/>
          <w:rFonts w:eastAsiaTheme="minorEastAsia" w:hint="eastAsia"/>
          <w:sz w:val="20"/>
          <w:lang w:eastAsia="zh-CN"/>
        </w:rPr>
        <w:t xml:space="preserve"> if multiplexing of eMBB and URLLC is configured in partial symbols. </w:t>
      </w:r>
      <w:r>
        <w:rPr>
          <w:rStyle w:val="shorttext"/>
          <w:rFonts w:eastAsiaTheme="minorEastAsia"/>
          <w:sz w:val="20"/>
          <w:lang w:eastAsia="zh-CN"/>
        </w:rPr>
        <w:t>D</w:t>
      </w:r>
      <w:r>
        <w:rPr>
          <w:rStyle w:val="shorttext"/>
          <w:rFonts w:eastAsiaTheme="minorEastAsia" w:hint="eastAsia"/>
          <w:sz w:val="20"/>
          <w:lang w:eastAsia="zh-CN"/>
        </w:rPr>
        <w:t>ifferent puncturing possibilit</w:t>
      </w:r>
      <w:r>
        <w:rPr>
          <w:rStyle w:val="shorttext"/>
          <w:rFonts w:eastAsiaTheme="minorEastAsia"/>
          <w:sz w:val="20"/>
          <w:lang w:eastAsia="zh-CN"/>
        </w:rPr>
        <w:t>ies</w:t>
      </w:r>
      <w:r>
        <w:rPr>
          <w:rStyle w:val="shorttext"/>
          <w:rFonts w:eastAsiaTheme="minorEastAsia" w:hint="eastAsia"/>
          <w:sz w:val="20"/>
          <w:lang w:eastAsia="zh-CN"/>
        </w:rPr>
        <w:t xml:space="preserve"> may </w:t>
      </w:r>
      <w:r>
        <w:rPr>
          <w:rStyle w:val="shorttext"/>
          <w:rFonts w:eastAsiaTheme="minorEastAsia"/>
          <w:sz w:val="20"/>
          <w:lang w:eastAsia="zh-CN"/>
        </w:rPr>
        <w:t>result in</w:t>
      </w:r>
      <w:r>
        <w:rPr>
          <w:rStyle w:val="shorttext"/>
          <w:rFonts w:eastAsiaTheme="minorEastAsia" w:hint="eastAsia"/>
          <w:sz w:val="20"/>
          <w:lang w:eastAsia="zh-CN"/>
        </w:rPr>
        <w:t xml:space="preserve"> BLER difference</w:t>
      </w:r>
      <w:r>
        <w:rPr>
          <w:rStyle w:val="shorttext"/>
          <w:rFonts w:eastAsiaTheme="minorEastAsia"/>
          <w:sz w:val="20"/>
          <w:lang w:eastAsia="zh-CN"/>
        </w:rPr>
        <w:t>s</w:t>
      </w:r>
      <w:r>
        <w:rPr>
          <w:rStyle w:val="shorttext"/>
          <w:rFonts w:eastAsiaTheme="minorEastAsia" w:hint="eastAsia"/>
          <w:sz w:val="20"/>
          <w:lang w:eastAsia="zh-CN"/>
        </w:rPr>
        <w:t xml:space="preserve"> </w:t>
      </w:r>
      <w:r>
        <w:rPr>
          <w:rStyle w:val="shorttext"/>
          <w:rFonts w:eastAsiaTheme="minorEastAsia"/>
          <w:sz w:val="20"/>
          <w:lang w:eastAsia="zh-CN"/>
        </w:rPr>
        <w:t>between</w:t>
      </w:r>
      <w:r>
        <w:rPr>
          <w:rStyle w:val="shorttext"/>
          <w:rFonts w:eastAsiaTheme="minorEastAsia" w:hint="eastAsia"/>
          <w:sz w:val="20"/>
          <w:lang w:eastAsia="zh-CN"/>
        </w:rPr>
        <w:t xml:space="preserve"> </w:t>
      </w:r>
      <w:r>
        <w:rPr>
          <w:rStyle w:val="shorttext"/>
          <w:rFonts w:eastAsiaTheme="minorEastAsia"/>
          <w:sz w:val="20"/>
          <w:lang w:eastAsia="zh-CN"/>
        </w:rPr>
        <w:t>the</w:t>
      </w:r>
      <w:r>
        <w:rPr>
          <w:rStyle w:val="shorttext"/>
          <w:rFonts w:eastAsiaTheme="minorEastAsia" w:hint="eastAsia"/>
          <w:sz w:val="20"/>
          <w:lang w:eastAsia="zh-CN"/>
        </w:rPr>
        <w:t xml:space="preserve"> CBs</w:t>
      </w:r>
      <w:r>
        <w:rPr>
          <w:rStyle w:val="shorttext"/>
          <w:rFonts w:eastAsiaTheme="minorEastAsia"/>
          <w:sz w:val="20"/>
          <w:lang w:eastAsia="zh-CN"/>
        </w:rPr>
        <w:t>.</w:t>
      </w:r>
    </w:p>
    <w:p w:rsidR="005A4586" w:rsidRDefault="005A4586">
      <w:pPr>
        <w:rPr>
          <w:rStyle w:val="shorttext"/>
          <w:rFonts w:eastAsiaTheme="minorEastAsia"/>
          <w:sz w:val="20"/>
          <w:lang w:eastAsia="zh-CN"/>
        </w:rPr>
      </w:pPr>
      <w:r>
        <w:object w:dxaOrig="12381" w:dyaOrig="6830">
          <v:shape id="_x0000_i1027" type="#_x0000_t75" style="width:464.85pt;height:255.15pt" o:ole="">
            <v:imagedata r:id="rId13" o:title=""/>
          </v:shape>
          <o:OLEObject Type="Embed" ProgID="Visio.Drawing.11" ShapeID="_x0000_i1027" DrawAspect="Content" ObjectID="_1566688290" r:id="rId14"/>
        </w:object>
      </w:r>
      <w:r w:rsidR="00FB7BAF">
        <w:rPr>
          <w:rStyle w:val="shorttext"/>
          <w:rFonts w:eastAsiaTheme="minorEastAsia" w:hint="eastAsia"/>
          <w:sz w:val="20"/>
          <w:lang w:eastAsia="zh-CN"/>
        </w:rPr>
        <w:t xml:space="preserve"> </w:t>
      </w:r>
    </w:p>
    <w:p w:rsidR="005A4586" w:rsidRDefault="00FB7BAF">
      <w:pPr>
        <w:rPr>
          <w:rStyle w:val="shorttext"/>
          <w:rFonts w:eastAsiaTheme="minorEastAsia"/>
          <w:sz w:val="20"/>
          <w:lang w:eastAsia="zh-CN"/>
        </w:rPr>
      </w:pPr>
      <w:r>
        <w:rPr>
          <w:rStyle w:val="shorttext"/>
          <w:rFonts w:eastAsiaTheme="minorEastAsia" w:hint="eastAsia"/>
          <w:sz w:val="20"/>
          <w:lang w:eastAsia="zh-CN"/>
        </w:rPr>
        <w:lastRenderedPageBreak/>
        <w:t xml:space="preserve">                                                                   Figure 1： </w:t>
      </w:r>
      <w:r>
        <w:rPr>
          <w:rStyle w:val="shorttext"/>
          <w:rFonts w:eastAsiaTheme="minorEastAsia"/>
          <w:sz w:val="20"/>
          <w:lang w:eastAsia="zh-CN"/>
        </w:rPr>
        <w:t>E</w:t>
      </w:r>
      <w:r>
        <w:rPr>
          <w:rStyle w:val="shorttext"/>
          <w:rFonts w:eastAsiaTheme="minorEastAsia" w:hint="eastAsia"/>
          <w:sz w:val="20"/>
          <w:lang w:eastAsia="zh-CN"/>
        </w:rPr>
        <w:t>xample f</w:t>
      </w:r>
      <w:r>
        <w:rPr>
          <w:rStyle w:val="shorttext"/>
          <w:rFonts w:eastAsiaTheme="minorEastAsia"/>
          <w:sz w:val="20"/>
          <w:lang w:eastAsia="zh-CN"/>
        </w:rPr>
        <w:t>or</w:t>
      </w:r>
      <w:r>
        <w:rPr>
          <w:rStyle w:val="shorttext"/>
          <w:rFonts w:eastAsiaTheme="minorEastAsia" w:hint="eastAsia"/>
          <w:sz w:val="20"/>
          <w:lang w:eastAsia="zh-CN"/>
        </w:rPr>
        <w:t xml:space="preserve"> cross-link interference</w:t>
      </w:r>
    </w:p>
    <w:p w:rsidR="005A4586" w:rsidRDefault="00FB7BAF">
      <w:pPr>
        <w:rPr>
          <w:rStyle w:val="shorttext"/>
          <w:rFonts w:eastAsiaTheme="minorEastAsia"/>
          <w:sz w:val="20"/>
          <w:lang w:eastAsia="zh-CN"/>
        </w:rPr>
      </w:pPr>
      <w:r>
        <w:rPr>
          <w:rStyle w:val="shorttext"/>
          <w:rFonts w:eastAsiaTheme="minorEastAsia"/>
          <w:sz w:val="20"/>
          <w:lang w:eastAsia="zh-CN"/>
        </w:rPr>
        <w:t>I</w:t>
      </w:r>
      <w:r>
        <w:rPr>
          <w:rStyle w:val="shorttext"/>
          <w:rFonts w:eastAsiaTheme="minorEastAsia" w:hint="eastAsia"/>
          <w:sz w:val="20"/>
          <w:lang w:eastAsia="zh-CN"/>
        </w:rPr>
        <w:t>f multiple CBs with different BLER are grouped to one CBG</w:t>
      </w:r>
      <w:r>
        <w:rPr>
          <w:rStyle w:val="shorttext"/>
          <w:rFonts w:eastAsiaTheme="minorEastAsia"/>
          <w:sz w:val="20"/>
          <w:lang w:val="en-US" w:eastAsia="zh-CN"/>
        </w:rPr>
        <w:t xml:space="preserve">, </w:t>
      </w:r>
      <w:r>
        <w:rPr>
          <w:rStyle w:val="shorttext"/>
          <w:rFonts w:eastAsiaTheme="minorEastAsia" w:hint="eastAsia"/>
          <w:sz w:val="20"/>
          <w:lang w:eastAsia="zh-CN"/>
        </w:rPr>
        <w:t xml:space="preserve">when the BLER difference is large, there will be </w:t>
      </w:r>
      <w:r>
        <w:rPr>
          <w:rStyle w:val="shorttext"/>
          <w:rFonts w:eastAsiaTheme="minorEastAsia"/>
          <w:sz w:val="20"/>
          <w:lang w:eastAsia="zh-CN"/>
        </w:rPr>
        <w:t>significant</w:t>
      </w:r>
      <w:r>
        <w:rPr>
          <w:rStyle w:val="shorttext"/>
          <w:rFonts w:eastAsiaTheme="minorEastAsia" w:hint="eastAsia"/>
          <w:sz w:val="20"/>
          <w:lang w:eastAsia="zh-CN"/>
        </w:rPr>
        <w:t xml:space="preserve"> </w:t>
      </w:r>
      <w:r>
        <w:rPr>
          <w:rStyle w:val="shorttext"/>
          <w:rFonts w:eastAsiaTheme="minorEastAsia"/>
          <w:sz w:val="20"/>
          <w:lang w:eastAsia="zh-CN"/>
        </w:rPr>
        <w:t>performance degradation. This situation can be avoided</w:t>
      </w:r>
      <w:r>
        <w:rPr>
          <w:rStyle w:val="shorttext"/>
          <w:rFonts w:eastAsiaTheme="minorEastAsia" w:hint="eastAsia"/>
          <w:sz w:val="20"/>
          <w:lang w:eastAsia="zh-CN"/>
        </w:rPr>
        <w:t xml:space="preserve"> </w:t>
      </w:r>
      <w:r>
        <w:rPr>
          <w:rStyle w:val="shorttext"/>
          <w:rFonts w:eastAsiaTheme="minorEastAsia"/>
          <w:sz w:val="20"/>
          <w:lang w:eastAsia="zh-CN"/>
        </w:rPr>
        <w:t>with a non-uniform CB grouping design.</w:t>
      </w:r>
    </w:p>
    <w:p w:rsidR="005A4586" w:rsidRDefault="00FB7BAF">
      <w:pPr>
        <w:rPr>
          <w:rStyle w:val="shorttext"/>
          <w:rFonts w:eastAsiaTheme="minorEastAsia"/>
          <w:b/>
          <w:sz w:val="20"/>
          <w:lang w:eastAsia="zh-CN"/>
        </w:rPr>
      </w:pPr>
      <w:r>
        <w:rPr>
          <w:rStyle w:val="shorttext"/>
          <w:rFonts w:eastAsiaTheme="minorEastAsia"/>
          <w:b/>
          <w:sz w:val="20"/>
          <w:lang w:eastAsia="zh-CN"/>
        </w:rPr>
        <w:t xml:space="preserve">Proposal </w:t>
      </w:r>
      <w:r w:rsidR="002C07FA">
        <w:rPr>
          <w:rStyle w:val="shorttext"/>
          <w:rFonts w:eastAsiaTheme="minorEastAsia" w:hint="eastAsia"/>
          <w:b/>
          <w:sz w:val="20"/>
          <w:lang w:eastAsia="zh-CN"/>
        </w:rPr>
        <w:t>5</w:t>
      </w:r>
      <w:r>
        <w:rPr>
          <w:rStyle w:val="shorttext"/>
          <w:rFonts w:eastAsiaTheme="minorEastAsia"/>
          <w:b/>
          <w:sz w:val="20"/>
          <w:lang w:eastAsia="zh-CN"/>
        </w:rPr>
        <w:t xml:space="preserve">: </w:t>
      </w:r>
      <w:r>
        <w:rPr>
          <w:rStyle w:val="shorttext"/>
          <w:rFonts w:eastAsiaTheme="minorEastAsia" w:hint="eastAsia"/>
          <w:b/>
          <w:sz w:val="20"/>
          <w:lang w:eastAsia="zh-CN"/>
        </w:rPr>
        <w:t xml:space="preserve"> Each </w:t>
      </w:r>
      <w:r>
        <w:rPr>
          <w:rStyle w:val="shorttext"/>
          <w:rFonts w:eastAsiaTheme="minorEastAsia"/>
          <w:b/>
          <w:sz w:val="20"/>
          <w:lang w:eastAsia="zh-CN"/>
        </w:rPr>
        <w:t>CB</w:t>
      </w:r>
      <w:r>
        <w:rPr>
          <w:rStyle w:val="shorttext"/>
          <w:rFonts w:eastAsiaTheme="minorEastAsia" w:hint="eastAsia"/>
          <w:b/>
          <w:sz w:val="20"/>
        </w:rPr>
        <w:t>G</w:t>
      </w:r>
      <w:r>
        <w:rPr>
          <w:rStyle w:val="shorttext"/>
          <w:rFonts w:eastAsiaTheme="minorEastAsia"/>
          <w:b/>
          <w:sz w:val="20"/>
          <w:lang w:eastAsia="zh-CN"/>
        </w:rPr>
        <w:t xml:space="preserve"> </w:t>
      </w:r>
      <w:r>
        <w:rPr>
          <w:rStyle w:val="shorttext"/>
          <w:rFonts w:eastAsiaTheme="minorEastAsia" w:hint="eastAsia"/>
          <w:b/>
          <w:sz w:val="20"/>
          <w:lang w:eastAsia="zh-CN"/>
        </w:rPr>
        <w:t>is grouped by CBs with</w:t>
      </w:r>
      <w:r>
        <w:rPr>
          <w:rStyle w:val="shorttext"/>
          <w:rFonts w:eastAsiaTheme="minorEastAsia" w:hint="eastAsia"/>
          <w:b/>
          <w:sz w:val="20"/>
        </w:rPr>
        <w:t xml:space="preserve"> </w:t>
      </w:r>
      <w:r>
        <w:rPr>
          <w:rStyle w:val="shorttext"/>
          <w:rFonts w:eastAsiaTheme="minorEastAsia"/>
          <w:b/>
          <w:sz w:val="20"/>
          <w:lang w:eastAsia="zh-CN"/>
        </w:rPr>
        <w:t xml:space="preserve">similar </w:t>
      </w:r>
      <w:r>
        <w:rPr>
          <w:rStyle w:val="shorttext"/>
          <w:rFonts w:eastAsiaTheme="minorEastAsia" w:hint="eastAsia"/>
          <w:b/>
          <w:sz w:val="20"/>
          <w:lang w:eastAsia="zh-CN"/>
        </w:rPr>
        <w:t xml:space="preserve">BLER </w:t>
      </w:r>
    </w:p>
    <w:p w:rsidR="005A4586" w:rsidRDefault="00FB7BAF">
      <w:pPr>
        <w:rPr>
          <w:rStyle w:val="shorttext"/>
          <w:rFonts w:eastAsiaTheme="minorEastAsia"/>
          <w:sz w:val="20"/>
          <w:lang w:eastAsia="zh-CN"/>
        </w:rPr>
      </w:pPr>
      <w:r>
        <w:rPr>
          <w:rStyle w:val="shorttext"/>
          <w:rFonts w:eastAsiaTheme="minorEastAsia"/>
          <w:sz w:val="20"/>
          <w:lang w:eastAsia="zh-CN"/>
        </w:rPr>
        <w:t>F</w:t>
      </w:r>
      <w:r>
        <w:rPr>
          <w:rStyle w:val="shorttext"/>
          <w:rFonts w:eastAsiaTheme="minorEastAsia" w:hint="eastAsia"/>
          <w:sz w:val="20"/>
          <w:lang w:eastAsia="zh-CN"/>
        </w:rPr>
        <w:t xml:space="preserve">or more </w:t>
      </w:r>
      <w:r>
        <w:rPr>
          <w:rStyle w:val="shorttext"/>
          <w:rFonts w:eastAsiaTheme="minorEastAsia"/>
          <w:sz w:val="20"/>
          <w:lang w:eastAsia="zh-CN"/>
        </w:rPr>
        <w:t>efficient</w:t>
      </w:r>
      <w:r>
        <w:rPr>
          <w:rStyle w:val="shorttext"/>
          <w:rFonts w:eastAsiaTheme="minorEastAsia" w:hint="eastAsia"/>
          <w:sz w:val="20"/>
          <w:lang w:eastAsia="zh-CN"/>
        </w:rPr>
        <w:t xml:space="preserve"> retransmission</w:t>
      </w:r>
      <w:r>
        <w:rPr>
          <w:rStyle w:val="shorttext"/>
          <w:rFonts w:eastAsiaTheme="minorEastAsia"/>
          <w:sz w:val="20"/>
          <w:lang w:eastAsia="zh-CN"/>
        </w:rPr>
        <w:t>s</w:t>
      </w:r>
      <w:r>
        <w:rPr>
          <w:rStyle w:val="shorttext"/>
          <w:rFonts w:eastAsiaTheme="minorEastAsia" w:hint="eastAsia"/>
          <w:sz w:val="20"/>
          <w:lang w:eastAsia="zh-CN"/>
        </w:rPr>
        <w:t>,</w:t>
      </w:r>
      <w:r>
        <w:rPr>
          <w:rStyle w:val="shorttext"/>
          <w:rFonts w:eastAsiaTheme="minorEastAsia"/>
          <w:sz w:val="20"/>
          <w:lang w:eastAsia="zh-CN"/>
        </w:rPr>
        <w:t xml:space="preserve"> </w:t>
      </w:r>
      <w:r>
        <w:rPr>
          <w:rStyle w:val="shorttext"/>
          <w:rFonts w:eastAsiaTheme="minorEastAsia" w:hint="eastAsia"/>
          <w:sz w:val="20"/>
          <w:lang w:eastAsia="zh-CN"/>
        </w:rPr>
        <w:t>w</w:t>
      </w:r>
      <w:r>
        <w:rPr>
          <w:rStyle w:val="shorttext"/>
          <w:rFonts w:eastAsiaTheme="minorEastAsia"/>
          <w:sz w:val="20"/>
        </w:rPr>
        <w:t>e can consider</w:t>
      </w:r>
      <w:r>
        <w:rPr>
          <w:rStyle w:val="shorttext"/>
          <w:rFonts w:eastAsiaTheme="minorEastAsia" w:hint="eastAsia"/>
          <w:sz w:val="20"/>
        </w:rPr>
        <w:t xml:space="preserve"> </w:t>
      </w:r>
      <w:r>
        <w:rPr>
          <w:rStyle w:val="shorttext"/>
          <w:rFonts w:eastAsiaTheme="minorEastAsia" w:hint="eastAsia"/>
          <w:sz w:val="20"/>
          <w:lang w:eastAsia="zh-CN"/>
        </w:rPr>
        <w:t xml:space="preserve">to configure multiple </w:t>
      </w:r>
      <w:r>
        <w:rPr>
          <w:rStyle w:val="shorttext"/>
          <w:rFonts w:eastAsiaTheme="minorEastAsia" w:hint="eastAsia"/>
          <w:sz w:val="20"/>
        </w:rPr>
        <w:t>regions</w:t>
      </w:r>
      <w:r>
        <w:rPr>
          <w:rStyle w:val="shorttext"/>
          <w:rFonts w:eastAsiaTheme="minorEastAsia"/>
          <w:sz w:val="20"/>
        </w:rPr>
        <w:t>,</w:t>
      </w:r>
      <w:r>
        <w:rPr>
          <w:rStyle w:val="shorttext"/>
          <w:rFonts w:eastAsiaTheme="minorEastAsia" w:hint="eastAsia"/>
          <w:sz w:val="20"/>
        </w:rPr>
        <w:t xml:space="preserve"> </w:t>
      </w:r>
      <w:r>
        <w:rPr>
          <w:rStyle w:val="shorttext"/>
          <w:rFonts w:eastAsiaTheme="minorEastAsia"/>
          <w:sz w:val="20"/>
        </w:rPr>
        <w:t>both</w:t>
      </w:r>
      <w:r>
        <w:rPr>
          <w:rStyle w:val="shorttext"/>
          <w:rFonts w:eastAsiaTheme="minorEastAsia" w:hint="eastAsia"/>
          <w:sz w:val="20"/>
          <w:lang w:eastAsia="zh-CN"/>
        </w:rPr>
        <w:t xml:space="preserve"> for </w:t>
      </w:r>
      <w:r>
        <w:rPr>
          <w:rStyle w:val="shorttext"/>
          <w:rFonts w:eastAsiaTheme="minorEastAsia"/>
          <w:sz w:val="20"/>
        </w:rPr>
        <w:t>DL and/or UL</w:t>
      </w:r>
      <w:r>
        <w:rPr>
          <w:rStyle w:val="shorttext"/>
          <w:rFonts w:eastAsiaTheme="minorEastAsia" w:hint="eastAsia"/>
          <w:sz w:val="20"/>
          <w:lang w:eastAsia="zh-CN"/>
        </w:rPr>
        <w:t xml:space="preserve"> data </w:t>
      </w:r>
      <w:r>
        <w:rPr>
          <w:rStyle w:val="shorttext"/>
          <w:rFonts w:eastAsiaTheme="minorEastAsia"/>
          <w:sz w:val="20"/>
        </w:rPr>
        <w:t>transmission</w:t>
      </w:r>
      <w:r>
        <w:rPr>
          <w:rStyle w:val="shorttext"/>
          <w:rFonts w:eastAsiaTheme="minorEastAsia"/>
          <w:sz w:val="20"/>
          <w:lang w:eastAsia="zh-CN"/>
        </w:rPr>
        <w:t>.</w:t>
      </w:r>
      <w:r>
        <w:rPr>
          <w:rStyle w:val="shorttext"/>
          <w:rFonts w:eastAsiaTheme="minorEastAsia" w:hint="eastAsia"/>
          <w:sz w:val="20"/>
          <w:lang w:eastAsia="zh-CN"/>
        </w:rPr>
        <w:t xml:space="preserve"> </w:t>
      </w:r>
      <w:r>
        <w:rPr>
          <w:rStyle w:val="shorttext"/>
          <w:rFonts w:eastAsiaTheme="minorEastAsia"/>
          <w:sz w:val="20"/>
          <w:lang w:eastAsia="zh-CN"/>
        </w:rPr>
        <w:t>E</w:t>
      </w:r>
      <w:r>
        <w:rPr>
          <w:rStyle w:val="shorttext"/>
          <w:rFonts w:eastAsiaTheme="minorEastAsia" w:hint="eastAsia"/>
          <w:sz w:val="20"/>
          <w:lang w:eastAsia="zh-CN"/>
        </w:rPr>
        <w:t xml:space="preserve">ach </w:t>
      </w:r>
      <w:r>
        <w:rPr>
          <w:rStyle w:val="shorttext"/>
          <w:rFonts w:eastAsiaTheme="minorEastAsia" w:hint="eastAsia"/>
          <w:sz w:val="20"/>
        </w:rPr>
        <w:t>region</w:t>
      </w:r>
      <w:r>
        <w:rPr>
          <w:rStyle w:val="shorttext"/>
          <w:rFonts w:eastAsiaTheme="minorEastAsia" w:hint="eastAsia"/>
          <w:sz w:val="20"/>
          <w:lang w:eastAsia="zh-CN"/>
        </w:rPr>
        <w:t xml:space="preserve"> has </w:t>
      </w:r>
      <w:r>
        <w:rPr>
          <w:rStyle w:val="shorttext"/>
          <w:rFonts w:eastAsiaTheme="minorEastAsia"/>
          <w:sz w:val="20"/>
          <w:lang w:eastAsia="zh-CN"/>
        </w:rPr>
        <w:t xml:space="preserve">a </w:t>
      </w:r>
      <w:r>
        <w:rPr>
          <w:rStyle w:val="shorttext"/>
          <w:rFonts w:eastAsiaTheme="minorEastAsia" w:hint="eastAsia"/>
          <w:sz w:val="20"/>
          <w:lang w:eastAsia="zh-CN"/>
        </w:rPr>
        <w:t>similar i</w:t>
      </w:r>
      <w:r>
        <w:rPr>
          <w:rStyle w:val="shorttext"/>
          <w:rFonts w:eastAsiaTheme="minorEastAsia"/>
          <w:sz w:val="20"/>
          <w:lang w:eastAsia="zh-CN"/>
        </w:rPr>
        <w:t>nterference situation</w:t>
      </w:r>
      <w:r>
        <w:rPr>
          <w:rStyle w:val="shorttext"/>
          <w:rFonts w:eastAsiaTheme="minorEastAsia" w:hint="eastAsia"/>
          <w:sz w:val="20"/>
          <w:lang w:eastAsia="zh-CN"/>
        </w:rPr>
        <w:t xml:space="preserve"> or puncturing </w:t>
      </w:r>
      <w:r>
        <w:rPr>
          <w:rStyle w:val="shorttext"/>
          <w:rFonts w:eastAsiaTheme="minorEastAsia"/>
          <w:sz w:val="20"/>
          <w:lang w:eastAsia="zh-CN"/>
        </w:rPr>
        <w:t>probability</w:t>
      </w:r>
      <w:r>
        <w:rPr>
          <w:rStyle w:val="shorttext"/>
          <w:rFonts w:eastAsiaTheme="minorEastAsia" w:hint="eastAsia"/>
          <w:sz w:val="20"/>
          <w:lang w:eastAsia="zh-CN"/>
        </w:rPr>
        <w:t xml:space="preserve">. </w:t>
      </w:r>
      <w:r>
        <w:rPr>
          <w:rStyle w:val="shorttext"/>
          <w:rFonts w:eastAsiaTheme="minorEastAsia"/>
          <w:sz w:val="20"/>
          <w:lang w:eastAsia="zh-CN"/>
        </w:rPr>
        <w:t>E</w:t>
      </w:r>
      <w:r>
        <w:rPr>
          <w:rStyle w:val="shorttext"/>
          <w:rFonts w:eastAsiaTheme="minorEastAsia" w:hint="eastAsia"/>
          <w:sz w:val="20"/>
          <w:lang w:eastAsia="zh-CN"/>
        </w:rPr>
        <w:t xml:space="preserve">.g. in </w:t>
      </w:r>
      <w:r>
        <w:rPr>
          <w:rStyle w:val="shorttext"/>
          <w:rFonts w:eastAsiaTheme="minorEastAsia"/>
          <w:sz w:val="20"/>
          <w:lang w:eastAsia="zh-CN"/>
        </w:rPr>
        <w:t>figure 2, for DL transmission, symbol 2-6 resembles one</w:t>
      </w:r>
      <w:r>
        <w:rPr>
          <w:rStyle w:val="shorttext"/>
          <w:rFonts w:eastAsiaTheme="minorEastAsia" w:hint="eastAsia"/>
          <w:sz w:val="20"/>
          <w:lang w:eastAsia="zh-CN"/>
        </w:rPr>
        <w:t xml:space="preserve"> region</w:t>
      </w:r>
      <w:r>
        <w:rPr>
          <w:rStyle w:val="shorttext"/>
          <w:rFonts w:eastAsiaTheme="minorEastAsia"/>
          <w:sz w:val="20"/>
          <w:lang w:val="en-US" w:eastAsia="zh-CN"/>
        </w:rPr>
        <w:t xml:space="preserve"> and </w:t>
      </w:r>
      <w:r>
        <w:rPr>
          <w:rStyle w:val="shorttext"/>
          <w:rFonts w:eastAsiaTheme="minorEastAsia" w:hint="eastAsia"/>
          <w:sz w:val="20"/>
          <w:lang w:eastAsia="zh-CN"/>
        </w:rPr>
        <w:t>symbol</w:t>
      </w:r>
      <w:r>
        <w:rPr>
          <w:rStyle w:val="shorttext"/>
          <w:rFonts w:eastAsiaTheme="minorEastAsia"/>
          <w:sz w:val="20"/>
          <w:lang w:eastAsia="zh-CN"/>
        </w:rPr>
        <w:t>s</w:t>
      </w:r>
      <w:r>
        <w:rPr>
          <w:rStyle w:val="shorttext"/>
          <w:rFonts w:eastAsiaTheme="minorEastAsia" w:hint="eastAsia"/>
          <w:sz w:val="20"/>
          <w:lang w:eastAsia="zh-CN"/>
        </w:rPr>
        <w:t xml:space="preserve"> 7,</w:t>
      </w:r>
      <w:r>
        <w:rPr>
          <w:rStyle w:val="shorttext"/>
          <w:rFonts w:eastAsiaTheme="minorEastAsia"/>
          <w:sz w:val="20"/>
          <w:lang w:eastAsia="zh-CN"/>
        </w:rPr>
        <w:t xml:space="preserve"> </w:t>
      </w:r>
      <w:r>
        <w:rPr>
          <w:rStyle w:val="shorttext"/>
          <w:rFonts w:eastAsiaTheme="minorEastAsia" w:hint="eastAsia"/>
          <w:sz w:val="20"/>
          <w:lang w:eastAsia="zh-CN"/>
        </w:rPr>
        <w:t>8,</w:t>
      </w:r>
      <w:r>
        <w:rPr>
          <w:rStyle w:val="shorttext"/>
          <w:rFonts w:eastAsiaTheme="minorEastAsia"/>
          <w:sz w:val="20"/>
          <w:lang w:eastAsia="zh-CN"/>
        </w:rPr>
        <w:t xml:space="preserve"> </w:t>
      </w:r>
      <w:r>
        <w:rPr>
          <w:rStyle w:val="shorttext"/>
          <w:rFonts w:eastAsiaTheme="minorEastAsia" w:hint="eastAsia"/>
          <w:sz w:val="20"/>
          <w:lang w:eastAsia="zh-CN"/>
        </w:rPr>
        <w:t xml:space="preserve">9 another region. For UL </w:t>
      </w:r>
      <w:r>
        <w:rPr>
          <w:rStyle w:val="shorttext"/>
          <w:rFonts w:eastAsiaTheme="minorEastAsia"/>
          <w:sz w:val="20"/>
          <w:lang w:eastAsia="zh-CN"/>
        </w:rPr>
        <w:t>transmission</w:t>
      </w:r>
      <w:r>
        <w:rPr>
          <w:rStyle w:val="shorttext"/>
          <w:rFonts w:eastAsiaTheme="minorEastAsia" w:hint="eastAsia"/>
          <w:sz w:val="20"/>
          <w:lang w:eastAsia="zh-CN"/>
        </w:rPr>
        <w:t>,</w:t>
      </w:r>
      <w:r>
        <w:rPr>
          <w:rStyle w:val="shorttext"/>
          <w:rFonts w:eastAsiaTheme="minorEastAsia"/>
          <w:sz w:val="20"/>
          <w:lang w:eastAsia="zh-CN"/>
        </w:rPr>
        <w:t xml:space="preserve"> symbols </w:t>
      </w:r>
      <w:r>
        <w:rPr>
          <w:rStyle w:val="shorttext"/>
          <w:rFonts w:eastAsiaTheme="minorEastAsia" w:hint="eastAsia"/>
          <w:sz w:val="20"/>
          <w:lang w:eastAsia="zh-CN"/>
        </w:rPr>
        <w:t>7,</w:t>
      </w:r>
      <w:r>
        <w:rPr>
          <w:rStyle w:val="shorttext"/>
          <w:rFonts w:eastAsiaTheme="minorEastAsia"/>
          <w:sz w:val="20"/>
          <w:lang w:eastAsia="zh-CN"/>
        </w:rPr>
        <w:t xml:space="preserve"> </w:t>
      </w:r>
      <w:r>
        <w:rPr>
          <w:rStyle w:val="shorttext"/>
          <w:rFonts w:eastAsiaTheme="minorEastAsia" w:hint="eastAsia"/>
          <w:sz w:val="20"/>
          <w:lang w:eastAsia="zh-CN"/>
        </w:rPr>
        <w:t>8,</w:t>
      </w:r>
      <w:r>
        <w:rPr>
          <w:rStyle w:val="shorttext"/>
          <w:rFonts w:eastAsiaTheme="minorEastAsia"/>
          <w:sz w:val="20"/>
          <w:lang w:eastAsia="zh-CN"/>
        </w:rPr>
        <w:t xml:space="preserve"> </w:t>
      </w:r>
      <w:r>
        <w:rPr>
          <w:rStyle w:val="shorttext"/>
          <w:rFonts w:eastAsiaTheme="minorEastAsia" w:hint="eastAsia"/>
          <w:sz w:val="20"/>
          <w:lang w:eastAsia="zh-CN"/>
        </w:rPr>
        <w:t xml:space="preserve">9 are </w:t>
      </w:r>
      <w:r>
        <w:rPr>
          <w:rStyle w:val="shorttext"/>
          <w:rFonts w:eastAsiaTheme="minorEastAsia"/>
          <w:sz w:val="20"/>
          <w:lang w:eastAsia="zh-CN"/>
        </w:rPr>
        <w:t xml:space="preserve">mapped </w:t>
      </w:r>
      <w:r>
        <w:rPr>
          <w:rStyle w:val="shorttext"/>
          <w:rFonts w:eastAsiaTheme="minorEastAsia" w:hint="eastAsia"/>
          <w:sz w:val="20"/>
          <w:lang w:eastAsia="zh-CN"/>
        </w:rPr>
        <w:t>to one region</w:t>
      </w:r>
      <w:r>
        <w:rPr>
          <w:rStyle w:val="shorttext"/>
          <w:rFonts w:eastAsiaTheme="minorEastAsia"/>
          <w:sz w:val="20"/>
          <w:lang w:val="en-US" w:eastAsia="zh-CN"/>
        </w:rPr>
        <w:t xml:space="preserve"> and </w:t>
      </w:r>
      <w:r>
        <w:rPr>
          <w:rStyle w:val="shorttext"/>
          <w:rFonts w:eastAsiaTheme="minorEastAsia" w:hint="eastAsia"/>
          <w:sz w:val="20"/>
          <w:lang w:eastAsia="zh-CN"/>
        </w:rPr>
        <w:t>symbol</w:t>
      </w:r>
      <w:r>
        <w:rPr>
          <w:rStyle w:val="shorttext"/>
          <w:rFonts w:eastAsiaTheme="minorEastAsia"/>
          <w:sz w:val="20"/>
          <w:lang w:eastAsia="zh-CN"/>
        </w:rPr>
        <w:t>s</w:t>
      </w:r>
      <w:r>
        <w:rPr>
          <w:rStyle w:val="shorttext"/>
          <w:rFonts w:eastAsiaTheme="minorEastAsia" w:hint="eastAsia"/>
          <w:sz w:val="20"/>
          <w:lang w:eastAsia="zh-CN"/>
        </w:rPr>
        <w:t xml:space="preserve"> 10-13 to another region. </w:t>
      </w:r>
      <w:r>
        <w:rPr>
          <w:rStyle w:val="shorttext"/>
          <w:rFonts w:eastAsiaTheme="minorEastAsia"/>
          <w:sz w:val="20"/>
          <w:lang w:eastAsia="zh-CN"/>
        </w:rPr>
        <w:t>A</w:t>
      </w:r>
      <w:r>
        <w:rPr>
          <w:rStyle w:val="shorttext"/>
          <w:rFonts w:eastAsiaTheme="minorEastAsia" w:hint="eastAsia"/>
          <w:sz w:val="20"/>
          <w:lang w:eastAsia="zh-CN"/>
        </w:rPr>
        <w:t xml:space="preserve">ll CBs in one CBG belong to </w:t>
      </w:r>
      <w:r>
        <w:rPr>
          <w:rStyle w:val="shorttext"/>
          <w:rFonts w:eastAsiaTheme="minorEastAsia"/>
          <w:sz w:val="20"/>
          <w:lang w:eastAsia="zh-CN"/>
        </w:rPr>
        <w:t>the same</w:t>
      </w:r>
      <w:r>
        <w:rPr>
          <w:rStyle w:val="shorttext"/>
          <w:rFonts w:eastAsiaTheme="minorEastAsia" w:hint="eastAsia"/>
          <w:sz w:val="20"/>
          <w:lang w:eastAsia="zh-CN"/>
        </w:rPr>
        <w:t xml:space="preserve"> region. </w:t>
      </w:r>
    </w:p>
    <w:p w:rsidR="005A4586" w:rsidRDefault="005A4586">
      <w:pPr>
        <w:rPr>
          <w:rFonts w:eastAsiaTheme="minorEastAsia"/>
          <w:lang w:eastAsia="zh-CN"/>
        </w:rPr>
      </w:pPr>
      <w:r>
        <w:object w:dxaOrig="15727" w:dyaOrig="3510">
          <v:shape id="_x0000_i1028" type="#_x0000_t75" style="width:467.7pt;height:104.25pt" o:ole="">
            <v:imagedata r:id="rId15" o:title=""/>
          </v:shape>
          <o:OLEObject Type="Embed" ProgID="Visio.Drawing.11" ShapeID="_x0000_i1028" DrawAspect="Content" ObjectID="_1566688291" r:id="rId16"/>
        </w:object>
      </w:r>
    </w:p>
    <w:p w:rsidR="005A4586" w:rsidRDefault="00FB7BAF">
      <w:pPr>
        <w:rPr>
          <w:rStyle w:val="shorttext"/>
          <w:rFonts w:eastAsiaTheme="minorEastAsia"/>
          <w:sz w:val="20"/>
          <w:lang w:eastAsia="zh-CN"/>
        </w:rPr>
      </w:pPr>
      <w:r>
        <w:rPr>
          <w:rStyle w:val="shorttext"/>
          <w:rFonts w:eastAsiaTheme="minorEastAsia" w:hint="eastAsia"/>
          <w:sz w:val="20"/>
          <w:lang w:eastAsia="zh-CN"/>
        </w:rPr>
        <w:t xml:space="preserve">                                                                   Figure </w:t>
      </w:r>
      <w:r>
        <w:rPr>
          <w:rStyle w:val="shorttext"/>
          <w:rFonts w:eastAsiaTheme="minorEastAsia"/>
          <w:sz w:val="20"/>
          <w:lang w:eastAsia="zh-CN"/>
        </w:rPr>
        <w:t>2</w:t>
      </w:r>
      <w:r>
        <w:rPr>
          <w:rStyle w:val="shorttext"/>
          <w:rFonts w:eastAsiaTheme="minorEastAsia" w:hint="eastAsia"/>
          <w:sz w:val="20"/>
          <w:lang w:eastAsia="zh-CN"/>
        </w:rPr>
        <w:t xml:space="preserve">： multiple regions for CB grouping </w:t>
      </w:r>
    </w:p>
    <w:p w:rsidR="005A4586" w:rsidRDefault="00FB7BAF">
      <w:pPr>
        <w:rPr>
          <w:rFonts w:eastAsiaTheme="minorEastAsia"/>
          <w:sz w:val="20"/>
          <w:lang w:eastAsia="zh-CN"/>
        </w:rPr>
      </w:pPr>
      <w:r>
        <w:rPr>
          <w:rStyle w:val="shorttext"/>
          <w:rFonts w:eastAsiaTheme="minorEastAsia"/>
          <w:sz w:val="20"/>
          <w:lang w:eastAsia="zh-CN"/>
        </w:rPr>
        <w:t>I</w:t>
      </w:r>
      <w:r>
        <w:rPr>
          <w:rStyle w:val="shorttext"/>
          <w:rFonts w:eastAsiaTheme="minorEastAsia" w:hint="eastAsia"/>
          <w:sz w:val="20"/>
          <w:lang w:eastAsia="zh-CN"/>
        </w:rPr>
        <w:t xml:space="preserve">f </w:t>
      </w:r>
      <w:r>
        <w:rPr>
          <w:rStyle w:val="shorttext"/>
          <w:rFonts w:eastAsiaTheme="minorEastAsia"/>
          <w:sz w:val="20"/>
          <w:lang w:eastAsia="zh-CN"/>
        </w:rPr>
        <w:t xml:space="preserve">a </w:t>
      </w:r>
      <w:r>
        <w:rPr>
          <w:rStyle w:val="shorttext"/>
          <w:rFonts w:eastAsiaTheme="minorEastAsia" w:hint="eastAsia"/>
          <w:sz w:val="20"/>
          <w:lang w:eastAsia="zh-CN"/>
        </w:rPr>
        <w:t xml:space="preserve">flexible CB configuration for each CBG is supported, how to </w:t>
      </w:r>
      <w:r>
        <w:rPr>
          <w:rStyle w:val="shorttext"/>
          <w:rFonts w:eastAsiaTheme="minorEastAsia"/>
          <w:sz w:val="20"/>
          <w:lang w:eastAsia="zh-CN"/>
        </w:rPr>
        <w:t>then ensure</w:t>
      </w:r>
      <w:r>
        <w:rPr>
          <w:rStyle w:val="shorttext"/>
          <w:rFonts w:eastAsiaTheme="minorEastAsia" w:hint="eastAsia"/>
          <w:sz w:val="20"/>
          <w:lang w:eastAsia="zh-CN"/>
        </w:rPr>
        <w:t xml:space="preserve"> </w:t>
      </w:r>
      <w:r>
        <w:rPr>
          <w:rStyle w:val="shorttext"/>
          <w:rFonts w:eastAsiaTheme="minorEastAsia"/>
          <w:sz w:val="20"/>
          <w:lang w:eastAsia="zh-CN"/>
        </w:rPr>
        <w:t>a similar</w:t>
      </w:r>
      <w:r>
        <w:rPr>
          <w:rStyle w:val="shorttext"/>
          <w:rFonts w:eastAsiaTheme="minorEastAsia" w:hint="eastAsia"/>
          <w:sz w:val="20"/>
          <w:lang w:eastAsia="zh-CN"/>
        </w:rPr>
        <w:t xml:space="preserve"> BLER </w:t>
      </w:r>
      <w:r>
        <w:rPr>
          <w:rStyle w:val="shorttext"/>
          <w:rFonts w:eastAsiaTheme="minorEastAsia"/>
          <w:sz w:val="20"/>
          <w:lang w:eastAsia="zh-CN"/>
        </w:rPr>
        <w:t xml:space="preserve">within the group </w:t>
      </w:r>
      <w:r>
        <w:rPr>
          <w:rStyle w:val="shorttext"/>
          <w:rFonts w:eastAsiaTheme="minorEastAsia" w:hint="eastAsia"/>
          <w:sz w:val="20"/>
          <w:lang w:eastAsia="zh-CN"/>
        </w:rPr>
        <w:t>may be a</w:t>
      </w:r>
      <w:r>
        <w:rPr>
          <w:rStyle w:val="shorttext"/>
          <w:rFonts w:eastAsiaTheme="minorEastAsia"/>
          <w:sz w:val="20"/>
          <w:lang w:eastAsia="zh-CN"/>
        </w:rPr>
        <w:t>n</w:t>
      </w:r>
      <w:r>
        <w:rPr>
          <w:rStyle w:val="shorttext"/>
          <w:rFonts w:eastAsiaTheme="minorEastAsia" w:hint="eastAsia"/>
          <w:sz w:val="20"/>
          <w:lang w:eastAsia="zh-CN"/>
        </w:rPr>
        <w:t xml:space="preserve"> </w:t>
      </w:r>
      <w:r>
        <w:rPr>
          <w:rStyle w:val="shorttext"/>
          <w:rFonts w:eastAsiaTheme="minorEastAsia"/>
          <w:sz w:val="20"/>
          <w:lang w:eastAsia="zh-CN"/>
        </w:rPr>
        <w:t>implementation</w:t>
      </w:r>
      <w:r>
        <w:rPr>
          <w:rStyle w:val="shorttext"/>
          <w:rFonts w:eastAsiaTheme="minorEastAsia" w:hint="eastAsia"/>
          <w:sz w:val="20"/>
          <w:lang w:eastAsia="zh-CN"/>
        </w:rPr>
        <w:t xml:space="preserve"> issue</w:t>
      </w:r>
      <w:r>
        <w:rPr>
          <w:rStyle w:val="shorttext"/>
          <w:rFonts w:eastAsiaTheme="minorEastAsia"/>
          <w:sz w:val="20"/>
          <w:lang w:eastAsia="zh-CN"/>
        </w:rPr>
        <w:t>.</w:t>
      </w:r>
      <w:r>
        <w:rPr>
          <w:rStyle w:val="shorttext"/>
          <w:rFonts w:eastAsiaTheme="minorEastAsia" w:hint="eastAsia"/>
          <w:sz w:val="20"/>
          <w:lang w:eastAsia="zh-CN"/>
        </w:rPr>
        <w:t xml:space="preserve"> </w:t>
      </w:r>
      <w:r>
        <w:rPr>
          <w:rStyle w:val="shorttext"/>
          <w:rFonts w:eastAsiaTheme="minorEastAsia"/>
          <w:sz w:val="20"/>
          <w:lang w:eastAsia="zh-CN"/>
        </w:rPr>
        <w:t>Another</w:t>
      </w:r>
      <w:r>
        <w:rPr>
          <w:rStyle w:val="shorttext"/>
          <w:rFonts w:eastAsiaTheme="minorEastAsia" w:hint="eastAsia"/>
          <w:sz w:val="20"/>
          <w:lang w:eastAsia="zh-CN"/>
        </w:rPr>
        <w:t xml:space="preserve"> method is to configure multiple regions for </w:t>
      </w:r>
      <w:r>
        <w:rPr>
          <w:rStyle w:val="shorttext"/>
          <w:rFonts w:eastAsiaTheme="minorEastAsia"/>
          <w:sz w:val="20"/>
          <w:lang w:eastAsia="zh-CN"/>
        </w:rPr>
        <w:t xml:space="preserve">the </w:t>
      </w:r>
      <w:r>
        <w:rPr>
          <w:rStyle w:val="shorttext"/>
          <w:rFonts w:eastAsiaTheme="minorEastAsia" w:hint="eastAsia"/>
          <w:sz w:val="20"/>
          <w:lang w:eastAsia="zh-CN"/>
        </w:rPr>
        <w:t>PDSCH</w:t>
      </w:r>
      <w:r>
        <w:rPr>
          <w:rStyle w:val="shorttext"/>
          <w:rFonts w:eastAsiaTheme="minorEastAsia"/>
          <w:sz w:val="20"/>
          <w:lang w:eastAsia="zh-CN"/>
        </w:rPr>
        <w:t>/PUSCH</w:t>
      </w:r>
      <w:r>
        <w:rPr>
          <w:rStyle w:val="shorttext"/>
          <w:rFonts w:eastAsiaTheme="minorEastAsia" w:hint="eastAsia"/>
          <w:sz w:val="20"/>
          <w:lang w:eastAsia="zh-CN"/>
        </w:rPr>
        <w:t xml:space="preserve"> or PUSCH</w:t>
      </w:r>
      <w:r>
        <w:rPr>
          <w:rStyle w:val="shorttext"/>
          <w:rFonts w:eastAsiaTheme="minorEastAsia"/>
          <w:sz w:val="20"/>
          <w:lang w:eastAsia="zh-CN"/>
        </w:rPr>
        <w:t xml:space="preserve"> and then to apply uniform mapping rules as described in section 2.1 to each region individually.</w:t>
      </w:r>
    </w:p>
    <w:p w:rsidR="005A4586" w:rsidRDefault="00FB7BAF">
      <w:pPr>
        <w:rPr>
          <w:rFonts w:eastAsiaTheme="minorEastAsia"/>
          <w:sz w:val="20"/>
          <w:lang w:eastAsia="zh-CN"/>
        </w:rPr>
      </w:pPr>
      <w:r>
        <w:rPr>
          <w:rFonts w:eastAsiaTheme="minorEastAsia"/>
          <w:sz w:val="20"/>
          <w:lang w:eastAsia="zh-CN"/>
        </w:rPr>
        <w:t xml:space="preserve">Below, we provide </w:t>
      </w:r>
      <w:r>
        <w:rPr>
          <w:rFonts w:eastAsiaTheme="minorEastAsia" w:hint="eastAsia"/>
          <w:sz w:val="20"/>
          <w:lang w:eastAsia="zh-CN"/>
        </w:rPr>
        <w:t xml:space="preserve">the detailed design for region based CB </w:t>
      </w:r>
      <w:r>
        <w:rPr>
          <w:rFonts w:eastAsiaTheme="minorEastAsia"/>
          <w:sz w:val="20"/>
          <w:lang w:eastAsia="zh-CN"/>
        </w:rPr>
        <w:t>grouping scheme</w:t>
      </w:r>
      <w:r>
        <w:rPr>
          <w:rFonts w:eastAsiaTheme="minorEastAsia" w:hint="eastAsia"/>
          <w:sz w:val="20"/>
          <w:lang w:eastAsia="zh-CN"/>
        </w:rPr>
        <w:t>.</w:t>
      </w:r>
    </w:p>
    <w:p w:rsidR="005A4586" w:rsidRDefault="00FB7BAF">
      <w:pPr>
        <w:pStyle w:val="1"/>
        <w:numPr>
          <w:ilvl w:val="0"/>
          <w:numId w:val="15"/>
        </w:numPr>
        <w:ind w:firstLineChars="0"/>
        <w:rPr>
          <w:rFonts w:ascii="Times New Roman" w:eastAsiaTheme="minorEastAsia" w:hAnsi="Times New Roman" w:cs="Times New Roman"/>
          <w:sz w:val="20"/>
        </w:rPr>
      </w:pPr>
      <w:r>
        <w:rPr>
          <w:rFonts w:ascii="Times New Roman" w:eastAsiaTheme="minorEastAsia" w:hAnsi="Times New Roman" w:cs="Times New Roman"/>
          <w:sz w:val="20"/>
        </w:rPr>
        <w:t xml:space="preserve">The gNodeB can configure K regions for CB grouping to UE, here K&gt;=1. Typical value of K is 2. Resource configurations for these regions are configured by high layer signaling.  </w:t>
      </w:r>
    </w:p>
    <w:p w:rsidR="005A4586" w:rsidRDefault="00FB7BAF">
      <w:pPr>
        <w:pStyle w:val="1"/>
        <w:numPr>
          <w:ilvl w:val="0"/>
          <w:numId w:val="15"/>
        </w:numPr>
        <w:ind w:firstLineChars="0"/>
        <w:rPr>
          <w:rFonts w:ascii="Times New Roman" w:eastAsiaTheme="minorEastAsia" w:hAnsi="Times New Roman" w:cs="Times New Roman"/>
          <w:sz w:val="20"/>
        </w:rPr>
      </w:pPr>
      <w:r>
        <w:rPr>
          <w:rFonts w:ascii="Times New Roman" w:eastAsiaTheme="minorEastAsia" w:hAnsi="Times New Roman" w:cs="Times New Roman"/>
          <w:sz w:val="20"/>
        </w:rPr>
        <w:t>The gNodeB configure</w:t>
      </w:r>
      <w:r w:rsidR="005A4586" w:rsidRPr="005A4586">
        <w:rPr>
          <w:rFonts w:ascii="Times New Roman" w:eastAsiaTheme="minorEastAsia" w:hAnsi="Times New Roman" w:cs="Times New Roman"/>
          <w:position w:val="-14"/>
          <w:sz w:val="20"/>
        </w:rPr>
        <w:object w:dxaOrig="859" w:dyaOrig="400">
          <v:shape id="_x0000_i1029" type="#_x0000_t75" style="width:43.8pt;height:20.15pt" o:ole="">
            <v:imagedata r:id="rId17" o:title=""/>
          </v:shape>
          <o:OLEObject Type="Embed" ProgID="Equation.DSMT4" ShapeID="_x0000_i1029" DrawAspect="Content" ObjectID="_1566688292" r:id="rId18"/>
        </w:object>
      </w:r>
      <w:r>
        <w:rPr>
          <w:rFonts w:ascii="Times New Roman" w:eastAsiaTheme="minorEastAsia" w:hAnsi="Times New Roman" w:cs="Times New Roman"/>
          <w:sz w:val="20"/>
        </w:rPr>
        <w:t>,</w:t>
      </w:r>
      <w:r w:rsidR="00E26F3B">
        <w:rPr>
          <w:rFonts w:ascii="Times New Roman" w:eastAsiaTheme="minorEastAsia" w:hAnsi="Times New Roman" w:cs="Times New Roman"/>
          <w:sz w:val="20"/>
        </w:rPr>
        <w:t xml:space="preserve"> </w:t>
      </w:r>
      <w:r w:rsidR="005A4586" w:rsidRPr="005A4586">
        <w:rPr>
          <w:rFonts w:ascii="Times New Roman" w:eastAsiaTheme="minorEastAsia" w:hAnsi="Times New Roman" w:cs="Times New Roman"/>
          <w:position w:val="-14"/>
          <w:sz w:val="20"/>
        </w:rPr>
        <w:object w:dxaOrig="880" w:dyaOrig="400">
          <v:shape id="_x0000_i1030" type="#_x0000_t75" style="width:43.8pt;height:20.15pt" o:ole="">
            <v:imagedata r:id="rId19" o:title=""/>
          </v:shape>
          <o:OLEObject Type="Embed" ProgID="Equation.DSMT4" ShapeID="_x0000_i1030" DrawAspect="Content" ObjectID="_1566688293" r:id="rId20"/>
        </w:object>
      </w:r>
      <w:r>
        <w:rPr>
          <w:rFonts w:ascii="Times New Roman" w:eastAsiaTheme="minorEastAsia" w:hAnsi="Times New Roman" w:cs="Times New Roman"/>
          <w:i/>
          <w:sz w:val="20"/>
        </w:rPr>
        <w:t>……</w:t>
      </w:r>
      <w:r>
        <w:rPr>
          <w:rFonts w:ascii="Times New Roman" w:eastAsiaTheme="minorEastAsia" w:hAnsi="Times New Roman" w:cs="Times New Roman"/>
          <w:i/>
          <w:sz w:val="20"/>
          <w:vertAlign w:val="subscript"/>
        </w:rPr>
        <w:t xml:space="preserve"> </w:t>
      </w:r>
      <w:r>
        <w:rPr>
          <w:rFonts w:ascii="Times New Roman" w:eastAsiaTheme="minorEastAsia" w:hAnsi="Times New Roman" w:cs="Times New Roman"/>
          <w:i/>
          <w:sz w:val="20"/>
        </w:rPr>
        <w:t xml:space="preserve"> </w:t>
      </w:r>
      <w:r w:rsidR="005A4586" w:rsidRPr="005A4586">
        <w:rPr>
          <w:rFonts w:ascii="Times New Roman" w:eastAsiaTheme="minorEastAsia" w:hAnsi="Times New Roman" w:cs="Times New Roman"/>
          <w:position w:val="-14"/>
          <w:sz w:val="20"/>
        </w:rPr>
        <w:object w:dxaOrig="920" w:dyaOrig="400">
          <v:shape id="_x0000_i1031" type="#_x0000_t75" style="width:46.1pt;height:20.15pt" o:ole="">
            <v:imagedata r:id="rId21" o:title=""/>
          </v:shape>
          <o:OLEObject Type="Embed" ProgID="Equation.DSMT4" ShapeID="_x0000_i1031" DrawAspect="Content" ObjectID="_1566688294" r:id="rId22"/>
        </w:object>
      </w:r>
      <w:r>
        <w:rPr>
          <w:rFonts w:ascii="Times New Roman" w:eastAsiaTheme="minorEastAsia" w:hAnsi="Times New Roman" w:cs="Times New Roman"/>
          <w:sz w:val="20"/>
        </w:rPr>
        <w:t xml:space="preserve"> for K regions respectively.  </w:t>
      </w:r>
    </w:p>
    <w:p w:rsidR="005A4586" w:rsidRDefault="00FB7BAF">
      <w:pPr>
        <w:pStyle w:val="1"/>
        <w:numPr>
          <w:ilvl w:val="0"/>
          <w:numId w:val="15"/>
        </w:numPr>
        <w:ind w:firstLineChars="0"/>
        <w:rPr>
          <w:rFonts w:ascii="Times New Roman" w:eastAsiaTheme="minorEastAsia" w:hAnsi="Times New Roman" w:cs="Times New Roman"/>
          <w:sz w:val="20"/>
        </w:rPr>
      </w:pPr>
      <w:r>
        <w:rPr>
          <w:rFonts w:ascii="Times New Roman" w:eastAsiaTheme="minorEastAsia" w:hAnsi="Times New Roman" w:cs="Times New Roman"/>
          <w:sz w:val="20"/>
        </w:rPr>
        <w:t>Determine the number of CB in each region, denote as</w:t>
      </w:r>
      <w:r w:rsidR="005A4586" w:rsidRPr="005A4586">
        <w:rPr>
          <w:rFonts w:ascii="Times New Roman" w:eastAsiaTheme="minorEastAsia" w:hAnsi="Times New Roman" w:cs="Times New Roman"/>
          <w:position w:val="-14"/>
          <w:sz w:val="20"/>
        </w:rPr>
        <w:object w:dxaOrig="760" w:dyaOrig="400">
          <v:shape id="_x0000_i1032" type="#_x0000_t75" style="width:38pt;height:20.15pt" o:ole="">
            <v:imagedata r:id="rId23" o:title=""/>
          </v:shape>
          <o:OLEObject Type="Embed" ProgID="Equation.DSMT4" ShapeID="_x0000_i1032" DrawAspect="Content" ObjectID="_1566688295" r:id="rId24"/>
        </w:object>
      </w:r>
      <w:r>
        <w:rPr>
          <w:rFonts w:ascii="Times New Roman" w:eastAsiaTheme="minorEastAsia" w:hAnsi="Times New Roman" w:cs="Times New Roman"/>
          <w:sz w:val="20"/>
        </w:rPr>
        <w:t xml:space="preserve">, </w:t>
      </w:r>
      <w:r w:rsidR="005A4586" w:rsidRPr="005A4586">
        <w:rPr>
          <w:rFonts w:ascii="Times New Roman" w:eastAsiaTheme="minorEastAsia" w:hAnsi="Times New Roman" w:cs="Times New Roman"/>
          <w:position w:val="-14"/>
          <w:sz w:val="20"/>
        </w:rPr>
        <w:object w:dxaOrig="779" w:dyaOrig="400">
          <v:shape id="_x0000_i1033" type="#_x0000_t75" style="width:39.75pt;height:20.15pt" o:ole="">
            <v:imagedata r:id="rId25" o:title=""/>
          </v:shape>
          <o:OLEObject Type="Embed" ProgID="Equation.DSMT4" ShapeID="_x0000_i1033" DrawAspect="Content" ObjectID="_1566688296" r:id="rId26"/>
        </w:object>
      </w:r>
      <w:r>
        <w:rPr>
          <w:rFonts w:ascii="Times New Roman" w:eastAsiaTheme="minorEastAsia" w:hAnsi="Times New Roman" w:cs="Times New Roman"/>
          <w:sz w:val="20"/>
        </w:rPr>
        <w:t xml:space="preserve"> ,</w:t>
      </w:r>
      <w:r>
        <w:rPr>
          <w:rFonts w:ascii="Times New Roman" w:eastAsiaTheme="minorEastAsia" w:hAnsi="Times New Roman" w:cs="Times New Roman"/>
          <w:i/>
          <w:sz w:val="20"/>
        </w:rPr>
        <w:t>……</w:t>
      </w:r>
      <w:r>
        <w:rPr>
          <w:rFonts w:ascii="Times New Roman" w:eastAsiaTheme="minorEastAsia" w:hAnsi="Times New Roman" w:cs="Times New Roman"/>
          <w:i/>
          <w:sz w:val="20"/>
          <w:vertAlign w:val="subscript"/>
        </w:rPr>
        <w:t xml:space="preserve"> </w:t>
      </w:r>
      <w:r>
        <w:rPr>
          <w:rFonts w:ascii="Times New Roman" w:eastAsiaTheme="minorEastAsia" w:hAnsi="Times New Roman" w:cs="Times New Roman"/>
          <w:i/>
          <w:sz w:val="20"/>
        </w:rPr>
        <w:t xml:space="preserve"> </w:t>
      </w:r>
      <w:r w:rsidR="005A4586" w:rsidRPr="005A4586">
        <w:rPr>
          <w:rFonts w:ascii="Times New Roman" w:eastAsiaTheme="minorEastAsia" w:hAnsi="Times New Roman" w:cs="Times New Roman"/>
          <w:i/>
          <w:position w:val="-14"/>
          <w:sz w:val="20"/>
        </w:rPr>
        <w:object w:dxaOrig="820" w:dyaOrig="400">
          <v:shape id="_x0000_i1034" type="#_x0000_t75" style="width:40.9pt;height:20.15pt" o:ole="">
            <v:imagedata r:id="rId27" o:title=""/>
          </v:shape>
          <o:OLEObject Type="Embed" ProgID="Equation.DSMT4" ShapeID="_x0000_i1034" DrawAspect="Content" ObjectID="_1566688297" r:id="rId28"/>
        </w:object>
      </w:r>
    </w:p>
    <w:p w:rsidR="005A4586" w:rsidRDefault="00FB7BAF">
      <w:pPr>
        <w:pStyle w:val="1"/>
        <w:numPr>
          <w:ilvl w:val="0"/>
          <w:numId w:val="15"/>
        </w:numPr>
        <w:ind w:firstLineChars="0"/>
        <w:rPr>
          <w:rFonts w:ascii="Times New Roman" w:eastAsiaTheme="minorEastAsia" w:hAnsi="Times New Roman" w:cs="Times New Roman"/>
          <w:sz w:val="20"/>
        </w:rPr>
      </w:pPr>
      <w:r>
        <w:rPr>
          <w:rFonts w:ascii="Times New Roman" w:eastAsiaTheme="minorEastAsia" w:hAnsi="Times New Roman" w:cs="Times New Roman"/>
          <w:sz w:val="20"/>
        </w:rPr>
        <w:t>For region p</w:t>
      </w:r>
      <w:r w:rsidR="00E26F3B" w:rsidRPr="00E26F3B">
        <w:rPr>
          <w:rFonts w:ascii="Times New Roman" w:eastAsiaTheme="minorEastAsia" w:cs="Times New Roman"/>
          <w:sz w:val="20"/>
        </w:rPr>
        <w:t xml:space="preserve">, </w:t>
      </w:r>
      <w:r>
        <w:rPr>
          <w:rFonts w:ascii="Times New Roman" w:eastAsiaTheme="minorEastAsia" w:hAnsi="Times New Roman" w:cs="Times New Roman"/>
          <w:sz w:val="20"/>
        </w:rPr>
        <w:t>the  mapping equation is</w:t>
      </w:r>
    </w:p>
    <w:p w:rsidR="005A4586" w:rsidRDefault="005A4586">
      <w:pPr>
        <w:pStyle w:val="1"/>
        <w:ind w:left="360" w:firstLineChars="600" w:firstLine="1200"/>
      </w:pPr>
      <w:r w:rsidRPr="005A4586">
        <w:rPr>
          <w:rFonts w:eastAsiaTheme="minorEastAsia" w:hint="eastAsia"/>
          <w:position w:val="-66"/>
          <w:sz w:val="20"/>
        </w:rPr>
        <w:object w:dxaOrig="6100" w:dyaOrig="1440">
          <v:shape id="_x0000_i1035" type="#_x0000_t75" style="width:305.3pt;height:1in" o:ole="">
            <v:imagedata r:id="rId29" o:title=""/>
          </v:shape>
          <o:OLEObject Type="Embed" ProgID="Equation.DSMT4" ShapeID="_x0000_i1035" DrawAspect="Content" ObjectID="_1566688298" r:id="rId30"/>
        </w:object>
      </w:r>
    </w:p>
    <w:p w:rsidR="005A4586" w:rsidRDefault="005A4586">
      <w:pPr>
        <w:overflowPunct/>
        <w:autoSpaceDE/>
        <w:autoSpaceDN/>
        <w:adjustRightInd/>
        <w:spacing w:after="0"/>
        <w:jc w:val="left"/>
        <w:textAlignment w:val="auto"/>
        <w:rPr>
          <w:rStyle w:val="shorttext"/>
          <w:rFonts w:eastAsiaTheme="minorEastAsia"/>
          <w:lang w:eastAsia="zh-CN"/>
        </w:rPr>
      </w:pPr>
    </w:p>
    <w:bookmarkEnd w:id="8"/>
    <w:bookmarkEnd w:id="9"/>
    <w:p w:rsidR="005A4586" w:rsidRDefault="00FB7BAF">
      <w:pPr>
        <w:rPr>
          <w:rFonts w:eastAsiaTheme="minorEastAsia"/>
          <w:sz w:val="20"/>
          <w:lang w:eastAsia="zh-CN"/>
        </w:rPr>
      </w:pPr>
      <w:r>
        <w:rPr>
          <w:rStyle w:val="shorttext"/>
          <w:rFonts w:eastAsiaTheme="minorEastAsia"/>
          <w:sz w:val="20"/>
          <w:lang w:eastAsia="zh-CN"/>
        </w:rPr>
        <w:t xml:space="preserve">We </w:t>
      </w:r>
      <w:r>
        <w:rPr>
          <w:rStyle w:val="shorttext"/>
          <w:rFonts w:eastAsiaTheme="minorEastAsia" w:hint="eastAsia"/>
          <w:sz w:val="20"/>
          <w:lang w:eastAsia="zh-CN"/>
        </w:rPr>
        <w:t>show</w:t>
      </w:r>
      <w:r>
        <w:rPr>
          <w:rStyle w:val="shorttext"/>
          <w:rFonts w:eastAsiaTheme="minorEastAsia"/>
          <w:sz w:val="20"/>
          <w:lang w:eastAsia="zh-CN"/>
        </w:rPr>
        <w:t xml:space="preserve"> the performance</w:t>
      </w:r>
      <w:r>
        <w:rPr>
          <w:rStyle w:val="shorttext"/>
          <w:rFonts w:eastAsiaTheme="minorEastAsia" w:hint="eastAsia"/>
          <w:sz w:val="20"/>
          <w:lang w:eastAsia="zh-CN"/>
        </w:rPr>
        <w:t xml:space="preserve"> results</w:t>
      </w:r>
      <w:r>
        <w:rPr>
          <w:rStyle w:val="shorttext"/>
          <w:rFonts w:eastAsiaTheme="minorEastAsia"/>
          <w:sz w:val="20"/>
          <w:lang w:eastAsia="zh-CN"/>
        </w:rPr>
        <w:t xml:space="preserve"> of uniform </w:t>
      </w:r>
      <w:r>
        <w:rPr>
          <w:rFonts w:eastAsiaTheme="minorEastAsia" w:hint="eastAsia"/>
          <w:sz w:val="20"/>
          <w:lang w:eastAsia="zh-CN"/>
        </w:rPr>
        <w:t xml:space="preserve">CB grouping </w:t>
      </w:r>
      <w:r>
        <w:rPr>
          <w:rStyle w:val="shorttext"/>
          <w:rFonts w:eastAsiaTheme="minorEastAsia"/>
          <w:sz w:val="20"/>
          <w:lang w:eastAsia="zh-CN"/>
        </w:rPr>
        <w:t xml:space="preserve">and the </w:t>
      </w:r>
      <w:r>
        <w:rPr>
          <w:rFonts w:eastAsiaTheme="minorEastAsia" w:hint="eastAsia"/>
          <w:sz w:val="20"/>
          <w:lang w:eastAsia="zh-CN"/>
        </w:rPr>
        <w:t xml:space="preserve">region based CB grouping scheme in </w:t>
      </w:r>
      <w:r>
        <w:rPr>
          <w:rFonts w:eastAsiaTheme="minorEastAsia"/>
          <w:sz w:val="20"/>
          <w:lang w:eastAsia="zh-CN"/>
        </w:rPr>
        <w:t>F</w:t>
      </w:r>
      <w:r>
        <w:rPr>
          <w:rFonts w:eastAsiaTheme="minorEastAsia" w:hint="eastAsia"/>
          <w:sz w:val="20"/>
          <w:lang w:eastAsia="zh-CN"/>
        </w:rPr>
        <w:t xml:space="preserve">igure </w:t>
      </w:r>
      <w:r>
        <w:rPr>
          <w:rFonts w:eastAsiaTheme="minorEastAsia"/>
          <w:sz w:val="20"/>
          <w:lang w:eastAsia="zh-CN"/>
        </w:rPr>
        <w:t>3 below</w:t>
      </w:r>
      <w:r>
        <w:rPr>
          <w:rFonts w:eastAsiaTheme="minorEastAsia" w:hint="eastAsia"/>
          <w:sz w:val="20"/>
          <w:lang w:eastAsia="zh-CN"/>
        </w:rPr>
        <w:t xml:space="preserve">.  </w:t>
      </w:r>
      <w:r>
        <w:rPr>
          <w:rFonts w:eastAsiaTheme="minorEastAsia"/>
          <w:sz w:val="20"/>
          <w:lang w:eastAsia="zh-CN"/>
        </w:rPr>
        <w:t>I</w:t>
      </w:r>
      <w:r>
        <w:rPr>
          <w:rFonts w:eastAsiaTheme="minorEastAsia" w:hint="eastAsia"/>
          <w:sz w:val="20"/>
          <w:lang w:eastAsia="zh-CN"/>
        </w:rPr>
        <w:t>n this simulation,</w:t>
      </w:r>
      <w:r>
        <w:rPr>
          <w:rStyle w:val="shorttext"/>
          <w:rFonts w:eastAsiaTheme="minorEastAsia" w:hint="eastAsia"/>
          <w:sz w:val="20"/>
          <w:lang w:eastAsia="zh-CN"/>
        </w:rPr>
        <w:t xml:space="preserve"> cross link </w:t>
      </w:r>
      <w:r>
        <w:rPr>
          <w:rStyle w:val="shorttext"/>
          <w:rFonts w:eastAsiaTheme="minorEastAsia"/>
          <w:sz w:val="20"/>
          <w:lang w:eastAsia="zh-CN"/>
        </w:rPr>
        <w:t xml:space="preserve">interference is assumed and </w:t>
      </w:r>
      <w:r>
        <w:rPr>
          <w:rStyle w:val="shorttext"/>
          <w:rFonts w:eastAsiaTheme="minorEastAsia" w:hint="eastAsia"/>
          <w:sz w:val="20"/>
          <w:lang w:eastAsia="zh-CN"/>
        </w:rPr>
        <w:t xml:space="preserve">the SIR is 6dB at the last two OFDM symbols. </w:t>
      </w:r>
      <w:r>
        <w:rPr>
          <w:rStyle w:val="shorttext"/>
          <w:rFonts w:eastAsiaTheme="minorEastAsia"/>
          <w:sz w:val="20"/>
          <w:lang w:eastAsia="zh-CN"/>
        </w:rPr>
        <w:t>T</w:t>
      </w:r>
      <w:r>
        <w:rPr>
          <w:rStyle w:val="shorttext"/>
          <w:rFonts w:eastAsiaTheme="minorEastAsia" w:hint="eastAsia"/>
          <w:sz w:val="20"/>
          <w:lang w:eastAsia="zh-CN"/>
        </w:rPr>
        <w:t>here are 7CBs in each TB</w:t>
      </w:r>
      <w:r>
        <w:rPr>
          <w:rStyle w:val="shorttext"/>
          <w:rFonts w:eastAsiaTheme="minorEastAsia"/>
          <w:sz w:val="20"/>
          <w:lang w:eastAsia="zh-CN"/>
        </w:rPr>
        <w:t>. I</w:t>
      </w:r>
      <w:r>
        <w:rPr>
          <w:rStyle w:val="shorttext"/>
          <w:rFonts w:eastAsiaTheme="minorEastAsia" w:hint="eastAsia"/>
          <w:sz w:val="20"/>
          <w:lang w:eastAsia="zh-CN"/>
        </w:rPr>
        <w:t xml:space="preserve">f uniform </w:t>
      </w:r>
      <w:r>
        <w:rPr>
          <w:rFonts w:eastAsiaTheme="minorEastAsia" w:hint="eastAsia"/>
          <w:sz w:val="20"/>
          <w:lang w:eastAsia="zh-CN"/>
        </w:rPr>
        <w:t>CB grouping is adopt</w:t>
      </w:r>
      <w:r>
        <w:rPr>
          <w:rFonts w:eastAsiaTheme="minorEastAsia"/>
          <w:sz w:val="20"/>
          <w:lang w:eastAsia="zh-CN"/>
        </w:rPr>
        <w:t>ed</w:t>
      </w:r>
      <w:r>
        <w:rPr>
          <w:rFonts w:eastAsiaTheme="minorEastAsia" w:hint="eastAsia"/>
          <w:sz w:val="20"/>
          <w:lang w:eastAsia="zh-CN"/>
        </w:rPr>
        <w:t xml:space="preserve"> and the CBG number is two, </w:t>
      </w:r>
      <w:r>
        <w:rPr>
          <w:rFonts w:eastAsiaTheme="minorEastAsia"/>
          <w:sz w:val="20"/>
          <w:lang w:eastAsia="zh-CN"/>
        </w:rPr>
        <w:t xml:space="preserve">the </w:t>
      </w:r>
      <w:r>
        <w:rPr>
          <w:rFonts w:eastAsiaTheme="minorEastAsia" w:hint="eastAsia"/>
          <w:sz w:val="20"/>
          <w:lang w:eastAsia="zh-CN"/>
        </w:rPr>
        <w:t xml:space="preserve">CBG1 contains CB1-4 and CBG2 contains CB5-7.  </w:t>
      </w:r>
      <w:r>
        <w:rPr>
          <w:rFonts w:eastAsiaTheme="minorEastAsia"/>
          <w:sz w:val="20"/>
          <w:lang w:eastAsia="zh-CN"/>
        </w:rPr>
        <w:t>I</w:t>
      </w:r>
      <w:r>
        <w:rPr>
          <w:rFonts w:eastAsiaTheme="minorEastAsia" w:hint="eastAsia"/>
          <w:sz w:val="20"/>
          <w:lang w:eastAsia="zh-CN"/>
        </w:rPr>
        <w:t>f</w:t>
      </w:r>
      <w:r>
        <w:rPr>
          <w:rFonts w:eastAsiaTheme="minorEastAsia"/>
          <w:sz w:val="20"/>
          <w:lang w:eastAsia="zh-CN"/>
        </w:rPr>
        <w:t>, on the other hand,</w:t>
      </w:r>
      <w:r>
        <w:rPr>
          <w:rFonts w:eastAsiaTheme="minorEastAsia" w:hint="eastAsia"/>
          <w:sz w:val="20"/>
          <w:lang w:eastAsia="zh-CN"/>
        </w:rPr>
        <w:t xml:space="preserve"> </w:t>
      </w:r>
      <w:r>
        <w:rPr>
          <w:rFonts w:eastAsiaTheme="minorEastAsia"/>
          <w:sz w:val="20"/>
          <w:lang w:eastAsia="zh-CN"/>
        </w:rPr>
        <w:t xml:space="preserve">the </w:t>
      </w:r>
      <w:r>
        <w:rPr>
          <w:rFonts w:eastAsiaTheme="minorEastAsia" w:hint="eastAsia"/>
          <w:sz w:val="20"/>
          <w:lang w:eastAsia="zh-CN"/>
        </w:rPr>
        <w:t>region based CB grouping scheme is adopt</w:t>
      </w:r>
      <w:r>
        <w:rPr>
          <w:rFonts w:eastAsiaTheme="minorEastAsia"/>
          <w:sz w:val="20"/>
          <w:lang w:eastAsia="zh-CN"/>
        </w:rPr>
        <w:t>ed</w:t>
      </w:r>
      <w:r>
        <w:rPr>
          <w:rFonts w:eastAsiaTheme="minorEastAsia" w:hint="eastAsia"/>
          <w:sz w:val="20"/>
          <w:lang w:eastAsia="zh-CN"/>
        </w:rPr>
        <w:t xml:space="preserve">, two regions </w:t>
      </w:r>
      <w:r>
        <w:rPr>
          <w:rFonts w:eastAsiaTheme="minorEastAsia"/>
          <w:sz w:val="20"/>
          <w:lang w:eastAsia="zh-CN"/>
        </w:rPr>
        <w:t xml:space="preserve">are </w:t>
      </w:r>
      <w:r>
        <w:rPr>
          <w:rFonts w:eastAsiaTheme="minorEastAsia" w:hint="eastAsia"/>
          <w:sz w:val="20"/>
          <w:lang w:eastAsia="zh-CN"/>
        </w:rPr>
        <w:t>configured, one</w:t>
      </w:r>
      <w:r>
        <w:rPr>
          <w:rFonts w:eastAsiaTheme="minorEastAsia"/>
          <w:sz w:val="20"/>
          <w:lang w:eastAsia="zh-CN"/>
        </w:rPr>
        <w:t xml:space="preserve"> </w:t>
      </w:r>
      <w:r>
        <w:rPr>
          <w:rFonts w:eastAsiaTheme="minorEastAsia" w:hint="eastAsia"/>
          <w:sz w:val="20"/>
          <w:lang w:eastAsia="zh-CN"/>
        </w:rPr>
        <w:t xml:space="preserve">contains the last </w:t>
      </w:r>
      <w:r>
        <w:rPr>
          <w:rStyle w:val="shorttext"/>
          <w:rFonts w:eastAsiaTheme="minorEastAsia" w:hint="eastAsia"/>
          <w:sz w:val="20"/>
          <w:lang w:eastAsia="zh-CN"/>
        </w:rPr>
        <w:t>two OFDM symbols</w:t>
      </w:r>
      <w:r>
        <w:rPr>
          <w:rStyle w:val="shorttext"/>
          <w:rFonts w:eastAsiaTheme="minorEastAsia"/>
          <w:sz w:val="20"/>
          <w:lang w:eastAsia="zh-CN"/>
        </w:rPr>
        <w:t xml:space="preserve"> and the other</w:t>
      </w:r>
      <w:r>
        <w:rPr>
          <w:rStyle w:val="shorttext"/>
          <w:rFonts w:eastAsiaTheme="minorEastAsia" w:hint="eastAsia"/>
          <w:sz w:val="20"/>
          <w:lang w:eastAsia="zh-CN"/>
        </w:rPr>
        <w:t xml:space="preserve"> </w:t>
      </w:r>
      <w:r>
        <w:rPr>
          <w:rFonts w:eastAsiaTheme="minorEastAsia" w:hint="eastAsia"/>
          <w:sz w:val="20"/>
          <w:lang w:eastAsia="zh-CN"/>
        </w:rPr>
        <w:t xml:space="preserve">contains </w:t>
      </w:r>
      <w:r>
        <w:rPr>
          <w:rFonts w:eastAsiaTheme="minorEastAsia"/>
          <w:sz w:val="20"/>
          <w:lang w:eastAsia="zh-CN"/>
        </w:rPr>
        <w:t xml:space="preserve">the first </w:t>
      </w:r>
      <w:r>
        <w:rPr>
          <w:rFonts w:eastAsiaTheme="minorEastAsia" w:hint="eastAsia"/>
          <w:sz w:val="20"/>
          <w:lang w:eastAsia="zh-CN"/>
        </w:rPr>
        <w:t>12</w:t>
      </w:r>
      <w:r>
        <w:rPr>
          <w:rFonts w:eastAsiaTheme="minorEastAsia"/>
          <w:sz w:val="20"/>
          <w:lang w:eastAsia="zh-CN"/>
        </w:rPr>
        <w:t xml:space="preserve"> </w:t>
      </w:r>
      <w:r>
        <w:rPr>
          <w:rStyle w:val="shorttext"/>
          <w:rFonts w:eastAsiaTheme="minorEastAsia" w:hint="eastAsia"/>
          <w:sz w:val="20"/>
          <w:lang w:eastAsia="zh-CN"/>
        </w:rPr>
        <w:t xml:space="preserve">OFDM symbols. </w:t>
      </w:r>
      <w:r>
        <w:rPr>
          <w:rStyle w:val="shorttext"/>
          <w:rFonts w:eastAsiaTheme="minorEastAsia"/>
          <w:sz w:val="20"/>
          <w:lang w:eastAsia="zh-CN"/>
        </w:rPr>
        <w:t>T</w:t>
      </w:r>
      <w:r>
        <w:rPr>
          <w:rStyle w:val="shorttext"/>
          <w:rFonts w:eastAsiaTheme="minorEastAsia" w:hint="eastAsia"/>
          <w:sz w:val="20"/>
          <w:lang w:eastAsia="zh-CN"/>
        </w:rPr>
        <w:t xml:space="preserve">he CBG number for each region is one. According to the grouping rule, </w:t>
      </w:r>
      <w:r>
        <w:rPr>
          <w:rFonts w:eastAsiaTheme="minorEastAsia" w:hint="eastAsia"/>
          <w:sz w:val="20"/>
          <w:lang w:eastAsia="zh-CN"/>
        </w:rPr>
        <w:t>CBG1 contains CB1-6 and CBG2 contains CB</w:t>
      </w:r>
      <w:r>
        <w:rPr>
          <w:rFonts w:eastAsiaTheme="minorEastAsia"/>
          <w:sz w:val="20"/>
          <w:lang w:eastAsia="zh-CN"/>
        </w:rPr>
        <w:t>7.</w:t>
      </w:r>
    </w:p>
    <w:p w:rsidR="005A4586" w:rsidRDefault="00FB7BAF">
      <w:pPr>
        <w:ind w:firstLineChars="300" w:firstLine="602"/>
        <w:rPr>
          <w:rStyle w:val="shorttext"/>
          <w:rFonts w:eastAsiaTheme="minorEastAsia"/>
          <w:b/>
          <w:sz w:val="20"/>
          <w:lang w:eastAsia="zh-CN"/>
        </w:rPr>
      </w:pPr>
      <w:r>
        <w:rPr>
          <w:rStyle w:val="shorttext"/>
          <w:rFonts w:eastAsiaTheme="minorEastAsia"/>
          <w:b/>
          <w:noProof/>
          <w:sz w:val="20"/>
          <w:lang w:val="sv-SE" w:eastAsia="sv-SE"/>
        </w:rPr>
        <w:drawing>
          <wp:inline distT="0" distB="0" distL="0" distR="0">
            <wp:extent cx="4856480" cy="3638550"/>
            <wp:effectExtent l="0" t="0" r="0" b="0"/>
            <wp:docPr id="1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0"/>
                    <pic:cNvPicPr>
                      <a:picLocks noChangeAspect="1" noChangeArrowheads="1"/>
                    </pic:cNvPicPr>
                  </pic:nvPicPr>
                  <pic:blipFill>
                    <a:blip r:embed="rId31" cstate="print"/>
                    <a:srcRect/>
                    <a:stretch>
                      <a:fillRect/>
                    </a:stretch>
                  </pic:blipFill>
                  <pic:spPr>
                    <a:xfrm>
                      <a:off x="0" y="0"/>
                      <a:ext cx="4856578" cy="3638670"/>
                    </a:xfrm>
                    <a:prstGeom prst="rect">
                      <a:avLst/>
                    </a:prstGeom>
                    <a:noFill/>
                    <a:ln w="9525">
                      <a:noFill/>
                      <a:miter lim="800000"/>
                      <a:headEnd/>
                      <a:tailEnd/>
                    </a:ln>
                  </pic:spPr>
                </pic:pic>
              </a:graphicData>
            </a:graphic>
          </wp:inline>
        </w:drawing>
      </w:r>
    </w:p>
    <w:p w:rsidR="005A4586" w:rsidRDefault="00FB7BAF">
      <w:pPr>
        <w:jc w:val="center"/>
        <w:rPr>
          <w:rStyle w:val="shorttext"/>
          <w:rFonts w:eastAsiaTheme="minorEastAsia"/>
          <w:sz w:val="20"/>
          <w:lang w:eastAsia="zh-CN"/>
        </w:rPr>
      </w:pPr>
      <w:r>
        <w:rPr>
          <w:rStyle w:val="shorttext"/>
          <w:rFonts w:eastAsiaTheme="minorEastAsia" w:hint="eastAsia"/>
          <w:sz w:val="20"/>
          <w:lang w:eastAsia="zh-CN"/>
        </w:rPr>
        <w:t xml:space="preserve">Figure </w:t>
      </w:r>
      <w:r>
        <w:rPr>
          <w:rStyle w:val="shorttext"/>
          <w:rFonts w:eastAsiaTheme="minorEastAsia"/>
          <w:sz w:val="20"/>
          <w:lang w:eastAsia="zh-CN"/>
        </w:rPr>
        <w:t>3</w:t>
      </w:r>
      <w:r>
        <w:rPr>
          <w:rStyle w:val="shorttext"/>
          <w:rFonts w:eastAsiaTheme="minorEastAsia" w:hint="eastAsia"/>
          <w:sz w:val="20"/>
          <w:lang w:eastAsia="zh-CN"/>
        </w:rPr>
        <w:t xml:space="preserve">： Performance </w:t>
      </w:r>
      <w:r>
        <w:rPr>
          <w:rStyle w:val="shorttext"/>
          <w:rFonts w:eastAsiaTheme="minorEastAsia"/>
          <w:sz w:val="20"/>
          <w:lang w:eastAsia="zh-CN"/>
        </w:rPr>
        <w:t>comparison between</w:t>
      </w:r>
      <w:r>
        <w:rPr>
          <w:rStyle w:val="shorttext"/>
          <w:rFonts w:eastAsiaTheme="minorEastAsia" w:hint="eastAsia"/>
          <w:sz w:val="20"/>
          <w:lang w:eastAsia="zh-CN"/>
        </w:rPr>
        <w:t xml:space="preserve"> </w:t>
      </w:r>
      <w:r>
        <w:rPr>
          <w:rStyle w:val="shorttext"/>
          <w:rFonts w:eastAsiaTheme="minorEastAsia"/>
          <w:sz w:val="20"/>
          <w:lang w:eastAsia="zh-CN"/>
        </w:rPr>
        <w:t>uniform CB grouping and region based CB grouping</w:t>
      </w:r>
    </w:p>
    <w:p w:rsidR="005A4586" w:rsidRDefault="00FB7BAF">
      <w:pPr>
        <w:rPr>
          <w:rFonts w:eastAsiaTheme="minorEastAsia"/>
          <w:sz w:val="20"/>
          <w:lang w:eastAsia="zh-CN"/>
        </w:rPr>
      </w:pPr>
      <w:r>
        <w:rPr>
          <w:rStyle w:val="shorttext"/>
          <w:rFonts w:eastAsiaTheme="minorEastAsia"/>
          <w:sz w:val="20"/>
          <w:lang w:eastAsia="zh-CN"/>
        </w:rPr>
        <w:t>In Figure 3,</w:t>
      </w:r>
      <w:r>
        <w:rPr>
          <w:rStyle w:val="shorttext"/>
          <w:rFonts w:eastAsiaTheme="minorEastAsia" w:hint="eastAsia"/>
          <w:sz w:val="20"/>
          <w:lang w:eastAsia="zh-CN"/>
        </w:rPr>
        <w:t xml:space="preserve"> </w:t>
      </w:r>
      <w:r>
        <w:rPr>
          <w:rStyle w:val="shorttext"/>
          <w:rFonts w:eastAsiaTheme="minorEastAsia"/>
          <w:sz w:val="20"/>
          <w:lang w:eastAsia="zh-CN"/>
        </w:rPr>
        <w:t xml:space="preserve">we </w:t>
      </w:r>
      <w:r>
        <w:rPr>
          <w:rStyle w:val="shorttext"/>
          <w:rFonts w:eastAsiaTheme="minorEastAsia" w:hint="eastAsia"/>
          <w:sz w:val="20"/>
          <w:lang w:eastAsia="zh-CN"/>
        </w:rPr>
        <w:t>observe</w:t>
      </w:r>
      <w:r>
        <w:rPr>
          <w:rStyle w:val="shorttext"/>
          <w:rFonts w:eastAsiaTheme="minorEastAsia"/>
          <w:sz w:val="20"/>
          <w:lang w:eastAsia="zh-CN"/>
        </w:rPr>
        <w:t xml:space="preserve"> a significant gain for</w:t>
      </w:r>
      <w:r>
        <w:rPr>
          <w:rStyle w:val="shorttext"/>
          <w:rFonts w:eastAsiaTheme="minorEastAsia" w:hint="eastAsia"/>
          <w:sz w:val="20"/>
          <w:lang w:eastAsia="zh-CN"/>
        </w:rPr>
        <w:t xml:space="preserve"> the </w:t>
      </w:r>
      <w:r>
        <w:rPr>
          <w:rFonts w:eastAsiaTheme="minorEastAsia" w:hint="eastAsia"/>
          <w:sz w:val="20"/>
          <w:lang w:eastAsia="zh-CN"/>
        </w:rPr>
        <w:t xml:space="preserve">region based CB grouping scheme. </w:t>
      </w:r>
      <w:r>
        <w:rPr>
          <w:rFonts w:eastAsiaTheme="minorEastAsia"/>
          <w:sz w:val="20"/>
          <w:lang w:eastAsia="zh-CN"/>
        </w:rPr>
        <w:t xml:space="preserve"> </w:t>
      </w:r>
      <w:r>
        <w:rPr>
          <w:rFonts w:eastAsiaTheme="minorEastAsia" w:hint="eastAsia"/>
          <w:sz w:val="20"/>
          <w:lang w:eastAsia="zh-CN"/>
        </w:rPr>
        <w:t xml:space="preserve"> </w:t>
      </w:r>
      <w:r>
        <w:rPr>
          <w:rFonts w:eastAsiaTheme="minorEastAsia"/>
          <w:sz w:val="20"/>
          <w:lang w:eastAsia="zh-CN"/>
        </w:rPr>
        <w:t>S</w:t>
      </w:r>
      <w:r>
        <w:rPr>
          <w:rFonts w:eastAsiaTheme="minorEastAsia" w:hint="eastAsia"/>
          <w:sz w:val="20"/>
          <w:lang w:eastAsia="zh-CN"/>
        </w:rPr>
        <w:t xml:space="preserve">ince CBG2 in </w:t>
      </w:r>
      <w:r>
        <w:rPr>
          <w:rFonts w:eastAsiaTheme="minorEastAsia"/>
          <w:sz w:val="20"/>
          <w:lang w:eastAsia="zh-CN"/>
        </w:rPr>
        <w:t xml:space="preserve">the </w:t>
      </w:r>
      <w:r>
        <w:rPr>
          <w:rFonts w:eastAsiaTheme="minorEastAsia" w:hint="eastAsia"/>
          <w:sz w:val="20"/>
          <w:lang w:eastAsia="zh-CN"/>
        </w:rPr>
        <w:t xml:space="preserve">uniform CB grouping scheme is </w:t>
      </w:r>
      <w:r>
        <w:rPr>
          <w:rFonts w:eastAsiaTheme="minorEastAsia"/>
          <w:sz w:val="20"/>
          <w:lang w:eastAsia="zh-CN"/>
        </w:rPr>
        <w:t>obvious</w:t>
      </w:r>
      <w:r>
        <w:rPr>
          <w:rFonts w:eastAsiaTheme="minorEastAsia" w:hint="eastAsia"/>
          <w:sz w:val="20"/>
          <w:lang w:eastAsia="zh-CN"/>
        </w:rPr>
        <w:t xml:space="preserve"> larger than CBG2 in </w:t>
      </w:r>
      <w:r>
        <w:rPr>
          <w:rFonts w:eastAsiaTheme="minorEastAsia"/>
          <w:sz w:val="20"/>
          <w:lang w:eastAsia="zh-CN"/>
        </w:rPr>
        <w:t xml:space="preserve">the </w:t>
      </w:r>
      <w:r>
        <w:rPr>
          <w:rFonts w:eastAsiaTheme="minorEastAsia" w:hint="eastAsia"/>
          <w:sz w:val="20"/>
          <w:lang w:eastAsia="zh-CN"/>
        </w:rPr>
        <w:t xml:space="preserve">region based CB grouping scheme, the performance loss of uniform grouping scheme </w:t>
      </w:r>
      <w:r>
        <w:rPr>
          <w:rFonts w:eastAsiaTheme="minorEastAsia"/>
          <w:sz w:val="20"/>
          <w:lang w:eastAsia="zh-CN"/>
        </w:rPr>
        <w:t>is mainly caused by</w:t>
      </w:r>
      <w:r>
        <w:rPr>
          <w:rFonts w:eastAsiaTheme="minorEastAsia" w:hint="eastAsia"/>
          <w:sz w:val="20"/>
          <w:lang w:eastAsia="zh-CN"/>
        </w:rPr>
        <w:t xml:space="preserve"> </w:t>
      </w:r>
      <w:r>
        <w:rPr>
          <w:rFonts w:eastAsiaTheme="minorEastAsia"/>
          <w:sz w:val="20"/>
          <w:lang w:eastAsia="zh-CN"/>
        </w:rPr>
        <w:t xml:space="preserve">the </w:t>
      </w:r>
      <w:r>
        <w:rPr>
          <w:rFonts w:eastAsiaTheme="minorEastAsia" w:hint="eastAsia"/>
          <w:sz w:val="20"/>
          <w:lang w:eastAsia="zh-CN"/>
        </w:rPr>
        <w:t xml:space="preserve">high BLER of CBG2.  </w:t>
      </w:r>
      <w:r>
        <w:rPr>
          <w:rFonts w:eastAsiaTheme="minorEastAsia"/>
          <w:sz w:val="20"/>
          <w:lang w:eastAsia="zh-CN"/>
        </w:rPr>
        <w:t>M</w:t>
      </w:r>
      <w:r>
        <w:rPr>
          <w:rFonts w:eastAsiaTheme="minorEastAsia" w:hint="eastAsia"/>
          <w:sz w:val="20"/>
          <w:lang w:eastAsia="zh-CN"/>
        </w:rPr>
        <w:t xml:space="preserve">ore simulation assumptions can be found in </w:t>
      </w:r>
      <w:r>
        <w:rPr>
          <w:rFonts w:eastAsiaTheme="minorEastAsia"/>
          <w:sz w:val="20"/>
          <w:lang w:eastAsia="zh-CN"/>
        </w:rPr>
        <w:t xml:space="preserve">the </w:t>
      </w:r>
      <w:r>
        <w:rPr>
          <w:rFonts w:eastAsiaTheme="minorEastAsia" w:hint="eastAsia"/>
          <w:sz w:val="20"/>
          <w:lang w:eastAsia="zh-CN"/>
        </w:rPr>
        <w:t>appendix.</w:t>
      </w:r>
      <w:r>
        <w:rPr>
          <w:rFonts w:eastAsiaTheme="minorEastAsia"/>
          <w:sz w:val="20"/>
          <w:lang w:eastAsia="zh-CN"/>
        </w:rPr>
        <w:t xml:space="preserve"> For the uniform scheme, the whole larger CBG2 has to be resent even if only the last CB actually failed to decode. With region based grouping, the sizes of CBG1 and CBG2 can be adjusted according to the SINR conditions. The CB which has an expected higher interference can be isolated in a CBG, so that in case of a decoding failure, only the corrupted CB has to be resent. The simulated BLER curves for the different CBG groupings are illustrated below in Figure 4. </w:t>
      </w:r>
    </w:p>
    <w:p w:rsidR="005A4586" w:rsidRDefault="00FB7BAF">
      <w:r>
        <w:rPr>
          <w:noProof/>
          <w:lang w:val="sv-SE" w:eastAsia="sv-SE"/>
        </w:rPr>
        <w:lastRenderedPageBreak/>
        <w:drawing>
          <wp:inline distT="0" distB="0" distL="0" distR="0">
            <wp:extent cx="2751455" cy="2061210"/>
            <wp:effectExtent l="0" t="0" r="0" b="0"/>
            <wp:docPr id="1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1"/>
                    <pic:cNvPicPr>
                      <a:picLocks noChangeAspect="1" noChangeArrowheads="1"/>
                    </pic:cNvPicPr>
                  </pic:nvPicPr>
                  <pic:blipFill>
                    <a:blip r:embed="rId32" cstate="print"/>
                    <a:srcRect/>
                    <a:stretch>
                      <a:fillRect/>
                    </a:stretch>
                  </pic:blipFill>
                  <pic:spPr>
                    <a:xfrm>
                      <a:off x="0" y="0"/>
                      <a:ext cx="2753691" cy="2063134"/>
                    </a:xfrm>
                    <a:prstGeom prst="rect">
                      <a:avLst/>
                    </a:prstGeom>
                    <a:noFill/>
                    <a:ln w="9525">
                      <a:noFill/>
                      <a:miter lim="800000"/>
                      <a:headEnd/>
                      <a:tailEnd/>
                    </a:ln>
                  </pic:spPr>
                </pic:pic>
              </a:graphicData>
            </a:graphic>
          </wp:inline>
        </w:drawing>
      </w:r>
      <w:r>
        <w:rPr>
          <w:noProof/>
          <w:lang w:val="sv-SE" w:eastAsia="sv-SE"/>
        </w:rPr>
        <w:drawing>
          <wp:inline distT="0" distB="0" distL="0" distR="0">
            <wp:extent cx="2751455" cy="2061210"/>
            <wp:effectExtent l="0" t="0" r="0" b="0"/>
            <wp:docPr id="1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0"/>
                    <pic:cNvPicPr>
                      <a:picLocks noChangeAspect="1" noChangeArrowheads="1"/>
                    </pic:cNvPicPr>
                  </pic:nvPicPr>
                  <pic:blipFill>
                    <a:blip r:embed="rId33" cstate="print"/>
                    <a:srcRect/>
                    <a:stretch>
                      <a:fillRect/>
                    </a:stretch>
                  </pic:blipFill>
                  <pic:spPr>
                    <a:xfrm>
                      <a:off x="0" y="0"/>
                      <a:ext cx="2753691" cy="2063134"/>
                    </a:xfrm>
                    <a:prstGeom prst="rect">
                      <a:avLst/>
                    </a:prstGeom>
                    <a:noFill/>
                    <a:ln w="9525">
                      <a:noFill/>
                      <a:miter lim="800000"/>
                      <a:headEnd/>
                      <a:tailEnd/>
                    </a:ln>
                  </pic:spPr>
                </pic:pic>
              </a:graphicData>
            </a:graphic>
          </wp:inline>
        </w:drawing>
      </w:r>
    </w:p>
    <w:p w:rsidR="005A4586" w:rsidRDefault="00FB7BAF">
      <w:pPr>
        <w:jc w:val="center"/>
        <w:rPr>
          <w:rStyle w:val="shorttext"/>
          <w:rFonts w:eastAsiaTheme="minorEastAsia"/>
          <w:sz w:val="20"/>
        </w:rPr>
      </w:pPr>
      <w:r>
        <w:rPr>
          <w:rStyle w:val="shorttext"/>
          <w:rFonts w:eastAsiaTheme="minorEastAsia" w:hint="eastAsia"/>
          <w:sz w:val="20"/>
          <w:lang w:eastAsia="zh-CN"/>
        </w:rPr>
        <w:t xml:space="preserve">Figure </w:t>
      </w:r>
      <w:r>
        <w:rPr>
          <w:rStyle w:val="shorttext"/>
          <w:rFonts w:eastAsiaTheme="minorEastAsia"/>
          <w:sz w:val="20"/>
          <w:lang w:eastAsia="zh-CN"/>
        </w:rPr>
        <w:t>4</w:t>
      </w:r>
      <w:r>
        <w:rPr>
          <w:rStyle w:val="shorttext"/>
          <w:rFonts w:eastAsiaTheme="minorEastAsia" w:hint="eastAsia"/>
          <w:sz w:val="20"/>
          <w:lang w:eastAsia="zh-CN"/>
        </w:rPr>
        <w:t xml:space="preserve">： </w:t>
      </w:r>
      <w:r>
        <w:rPr>
          <w:rStyle w:val="shorttext"/>
          <w:rFonts w:eastAsiaTheme="minorEastAsia"/>
          <w:sz w:val="20"/>
          <w:lang w:eastAsia="zh-CN"/>
        </w:rPr>
        <w:t>BLER curves for different CBG grouping schemes</w:t>
      </w:r>
    </w:p>
    <w:p w:rsidR="005A4586" w:rsidRDefault="00FB7BAF">
      <w:pPr>
        <w:rPr>
          <w:rStyle w:val="shorttext"/>
          <w:rFonts w:eastAsia="SimSun"/>
          <w:b/>
          <w:bCs/>
          <w:iCs/>
          <w:sz w:val="20"/>
        </w:rPr>
      </w:pPr>
      <w:r>
        <w:rPr>
          <w:rStyle w:val="shorttext"/>
          <w:rFonts w:eastAsia="SimSun"/>
          <w:b/>
          <w:sz w:val="20"/>
        </w:rPr>
        <w:t xml:space="preserve">Proposal </w:t>
      </w:r>
      <w:r w:rsidR="002C07FA">
        <w:rPr>
          <w:rStyle w:val="shorttext"/>
          <w:rFonts w:eastAsiaTheme="minorEastAsia" w:hint="eastAsia"/>
          <w:b/>
          <w:sz w:val="20"/>
          <w:lang w:eastAsia="zh-CN"/>
        </w:rPr>
        <w:t>6</w:t>
      </w:r>
      <w:r>
        <w:rPr>
          <w:rStyle w:val="shorttext"/>
          <w:rFonts w:eastAsia="SimSun"/>
          <w:b/>
          <w:sz w:val="20"/>
        </w:rPr>
        <w:t>: RAN1 should allow for configurable intra slot regions in which uniform CBG is performed for each respective region</w:t>
      </w:r>
    </w:p>
    <w:p w:rsidR="005A4586" w:rsidRDefault="00FB7BAF">
      <w:pPr>
        <w:pStyle w:val="Heading2"/>
        <w:spacing w:before="120" w:after="120"/>
        <w:rPr>
          <w:rStyle w:val="shorttext"/>
        </w:rPr>
      </w:pPr>
      <w:r>
        <w:rPr>
          <w:rStyle w:val="shorttext"/>
          <w:rFonts w:eastAsiaTheme="minorEastAsia"/>
        </w:rPr>
        <w:t xml:space="preserve">Fine granularity </w:t>
      </w:r>
      <w:r>
        <w:rPr>
          <w:rStyle w:val="shorttext"/>
          <w:rFonts w:eastAsiaTheme="minorEastAsia" w:hint="eastAsia"/>
        </w:rPr>
        <w:t xml:space="preserve">CBG </w:t>
      </w:r>
      <w:r>
        <w:rPr>
          <w:rStyle w:val="shorttext"/>
          <w:rFonts w:eastAsiaTheme="minorEastAsia"/>
        </w:rPr>
        <w:t xml:space="preserve">and CBG </w:t>
      </w:r>
      <w:r>
        <w:rPr>
          <w:rStyle w:val="shorttext"/>
          <w:rFonts w:eastAsiaTheme="minorEastAsia" w:hint="eastAsia"/>
        </w:rPr>
        <w:t>based ACK/NACK</w:t>
      </w:r>
    </w:p>
    <w:p w:rsidR="005A4586" w:rsidRDefault="00FB7BAF">
      <w:pPr>
        <w:rPr>
          <w:rFonts w:eastAsiaTheme="minorEastAsia"/>
          <w:iCs/>
          <w:sz w:val="20"/>
          <w:lang w:eastAsia="zh-CN"/>
        </w:rPr>
      </w:pPr>
      <w:r>
        <w:rPr>
          <w:rFonts w:eastAsiaTheme="minorEastAsia" w:hint="eastAsia"/>
          <w:iCs/>
          <w:sz w:val="20"/>
          <w:lang w:eastAsia="zh-CN"/>
        </w:rPr>
        <w:t xml:space="preserve">Another solution to address the interference issue described in section 2.2 is to have </w:t>
      </w:r>
      <w:r>
        <w:rPr>
          <w:rFonts w:eastAsiaTheme="minorEastAsia"/>
          <w:iCs/>
          <w:sz w:val="20"/>
          <w:lang w:eastAsia="zh-CN"/>
        </w:rPr>
        <w:t xml:space="preserve">a </w:t>
      </w:r>
      <w:r>
        <w:rPr>
          <w:rFonts w:eastAsiaTheme="minorEastAsia" w:hint="eastAsia"/>
          <w:iCs/>
          <w:sz w:val="20"/>
          <w:lang w:eastAsia="zh-CN"/>
        </w:rPr>
        <w:t xml:space="preserve">finer granularity of </w:t>
      </w:r>
      <w:r>
        <w:rPr>
          <w:rFonts w:eastAsiaTheme="minorEastAsia"/>
          <w:iCs/>
          <w:sz w:val="20"/>
          <w:lang w:eastAsia="zh-CN"/>
        </w:rPr>
        <w:t xml:space="preserve">the </w:t>
      </w:r>
      <w:r>
        <w:rPr>
          <w:rFonts w:eastAsiaTheme="minorEastAsia" w:hint="eastAsia"/>
          <w:iCs/>
          <w:sz w:val="20"/>
          <w:lang w:eastAsia="zh-CN"/>
        </w:rPr>
        <w:t>CBG</w:t>
      </w:r>
      <w:r>
        <w:rPr>
          <w:rFonts w:eastAsiaTheme="minorEastAsia"/>
          <w:iCs/>
          <w:sz w:val="20"/>
          <w:lang w:eastAsia="zh-CN"/>
        </w:rPr>
        <w:t>s</w:t>
      </w:r>
      <w:r>
        <w:rPr>
          <w:rFonts w:eastAsiaTheme="minorEastAsia" w:hint="eastAsia"/>
          <w:iCs/>
          <w:sz w:val="20"/>
          <w:lang w:eastAsia="zh-CN"/>
        </w:rPr>
        <w:t xml:space="preserve"> so that each CBG occupies less number of symbols. CBs in the same CBG are then likely to experience similar interference.   However, in such cases, a larger number of CBGs is needed which leads to higher ACK/NACK overhead if one ACK/NACK bit is allocated to each CBG.   This reduces the detection reliability of CBG based ACK/NACK and hence may cause coverage issue</w:t>
      </w:r>
      <w:r>
        <w:rPr>
          <w:rFonts w:eastAsiaTheme="minorEastAsia"/>
          <w:iCs/>
          <w:sz w:val="20"/>
          <w:lang w:eastAsia="zh-CN"/>
        </w:rPr>
        <w:t>s</w:t>
      </w:r>
      <w:r>
        <w:rPr>
          <w:rFonts w:eastAsiaTheme="minorEastAsia" w:hint="eastAsia"/>
          <w:iCs/>
          <w:sz w:val="20"/>
          <w:lang w:eastAsia="zh-CN"/>
        </w:rPr>
        <w:t xml:space="preserve"> or reduce the use cases of CBG based ACK/NACK.   With one-to-one per CBG-ACK/NACK mapping, it is hard to consider both granularity of interference/URLLC pre-emption and the overhead of CBG based ACK/NACK in the CBG design.  It is more desirable to have </w:t>
      </w:r>
      <w:r>
        <w:rPr>
          <w:rFonts w:eastAsiaTheme="minorEastAsia"/>
          <w:iCs/>
          <w:sz w:val="20"/>
          <w:lang w:eastAsia="zh-CN"/>
        </w:rPr>
        <w:t xml:space="preserve">a </w:t>
      </w:r>
      <w:r>
        <w:rPr>
          <w:rFonts w:eastAsiaTheme="minorEastAsia" w:hint="eastAsia"/>
          <w:iCs/>
          <w:sz w:val="20"/>
          <w:lang w:eastAsia="zh-CN"/>
        </w:rPr>
        <w:t xml:space="preserve">flexible design of CBG based ACK/NACK so that the number of ACK/NACK bits can adapt to different SINR regardless of number of CBGs.  </w:t>
      </w:r>
    </w:p>
    <w:p w:rsidR="005A4586" w:rsidRDefault="00FB7BAF">
      <w:pPr>
        <w:rPr>
          <w:rFonts w:eastAsiaTheme="minorEastAsia"/>
          <w:iCs/>
          <w:sz w:val="20"/>
          <w:lang w:eastAsia="zh-CN"/>
        </w:rPr>
      </w:pPr>
      <w:r>
        <w:rPr>
          <w:rFonts w:eastAsiaTheme="minorEastAsia" w:hint="eastAsia"/>
          <w:iCs/>
          <w:sz w:val="20"/>
          <w:lang w:eastAsia="zh-CN"/>
        </w:rPr>
        <w:t xml:space="preserve">Considering it is likely to have only one region of data with higher interference level in a TB, it is not always necessary to encode all the CBG NACK patterns in the ACK/NACK feedback design.  It is sufficient in most of the cases to indicate which CBG starts to have a NACK and how many consecutive NACKs it has.   If we design the CBG size to fit to typical interference granularity, we may even skip the number of NACKs.  Then the position of the CBG with NACK is indicated.   If we have N CBGs, only N states </w:t>
      </w:r>
      <w:r>
        <w:rPr>
          <w:rFonts w:eastAsiaTheme="minorEastAsia"/>
          <w:iCs/>
          <w:sz w:val="20"/>
          <w:lang w:eastAsia="zh-CN"/>
        </w:rPr>
        <w:t>are</w:t>
      </w:r>
      <w:r>
        <w:rPr>
          <w:rFonts w:eastAsiaTheme="minorEastAsia" w:hint="eastAsia"/>
          <w:iCs/>
          <w:sz w:val="20"/>
          <w:lang w:eastAsia="zh-CN"/>
        </w:rPr>
        <w:t xml:space="preserve"> needed to represent these one-NACK patterns.  Then we have one state to represent the case with more than one NACK.  Together we only need "N+1" states to represent all NACK cases.  </w:t>
      </w:r>
    </w:p>
    <w:p w:rsidR="005A4586" w:rsidRDefault="00FB7BAF">
      <w:pPr>
        <w:rPr>
          <w:rFonts w:eastAsiaTheme="minorEastAsia"/>
          <w:iCs/>
          <w:sz w:val="20"/>
          <w:lang w:eastAsia="zh-CN"/>
        </w:rPr>
      </w:pPr>
      <w:r>
        <w:rPr>
          <w:rFonts w:eastAsiaTheme="minorEastAsia" w:hint="eastAsia"/>
          <w:iCs/>
          <w:sz w:val="20"/>
          <w:lang w:eastAsia="zh-CN"/>
        </w:rPr>
        <w:t xml:space="preserve">For example, if we have 8 CBGs, we need 8 bits to support per-CBG ACK/NACK.  </w:t>
      </w:r>
    </w:p>
    <w:p w:rsidR="005A4586" w:rsidRDefault="00FB7BAF">
      <w:pPr>
        <w:rPr>
          <w:rFonts w:eastAsiaTheme="minorEastAsia"/>
          <w:iCs/>
          <w:sz w:val="20"/>
          <w:lang w:eastAsia="zh-CN"/>
        </w:rPr>
      </w:pPr>
      <w:r>
        <w:rPr>
          <w:rFonts w:eastAsiaTheme="minorEastAsia" w:hint="eastAsia"/>
          <w:iCs/>
          <w:sz w:val="20"/>
          <w:lang w:eastAsia="zh-CN"/>
        </w:rPr>
        <w:t xml:space="preserve">Here we only need 8 states </w:t>
      </w:r>
      <w:r>
        <w:rPr>
          <w:rFonts w:eastAsiaTheme="minorEastAsia"/>
          <w:iCs/>
          <w:sz w:val="20"/>
          <w:lang w:eastAsia="zh-CN"/>
        </w:rPr>
        <w:t xml:space="preserve">to represent one </w:t>
      </w:r>
      <w:r>
        <w:rPr>
          <w:rFonts w:eastAsiaTheme="minorEastAsia" w:hint="eastAsia"/>
          <w:iCs/>
          <w:sz w:val="20"/>
          <w:lang w:eastAsia="zh-CN"/>
        </w:rPr>
        <w:t>CBG-</w:t>
      </w:r>
      <w:r>
        <w:rPr>
          <w:rFonts w:eastAsiaTheme="minorEastAsia"/>
          <w:iCs/>
          <w:sz w:val="20"/>
          <w:lang w:eastAsia="zh-CN"/>
        </w:rPr>
        <w:t xml:space="preserve">NACK pattern, </w:t>
      </w:r>
      <w:r>
        <w:rPr>
          <w:rFonts w:eastAsiaTheme="minorEastAsia" w:hint="eastAsia"/>
          <w:iCs/>
          <w:sz w:val="20"/>
          <w:lang w:eastAsia="zh-CN"/>
        </w:rPr>
        <w:t>i.e</w:t>
      </w:r>
      <w:r>
        <w:rPr>
          <w:rFonts w:eastAsiaTheme="minorEastAsia"/>
          <w:iCs/>
          <w:sz w:val="20"/>
          <w:lang w:eastAsia="zh-CN"/>
        </w:rPr>
        <w:t>.:</w:t>
      </w:r>
      <w:r>
        <w:rPr>
          <w:rFonts w:eastAsiaTheme="minorEastAsia" w:hint="eastAsia"/>
          <w:iCs/>
          <w:sz w:val="20"/>
          <w:lang w:eastAsia="zh-CN"/>
        </w:rPr>
        <w:t xml:space="preserve"> </w:t>
      </w:r>
    </w:p>
    <w:p w:rsidR="005A4586" w:rsidRDefault="00FB7BAF">
      <w:pPr>
        <w:rPr>
          <w:rFonts w:eastAsiaTheme="minorEastAsia"/>
          <w:iCs/>
          <w:sz w:val="20"/>
          <w:lang w:eastAsia="zh-CN"/>
        </w:rPr>
      </w:pPr>
      <w:r>
        <w:rPr>
          <w:rFonts w:eastAsiaTheme="minorEastAsia" w:hint="eastAsia"/>
          <w:iCs/>
          <w:sz w:val="20"/>
          <w:lang w:eastAsia="zh-CN"/>
        </w:rPr>
        <w:lastRenderedPageBreak/>
        <w:t>{N,A,A,A,A,A,A,A},{A,N,A,A,A,A,A,A},{A,A,N,A,A,A,A,A},{A,A,A,N,A,A,A,A}</w:t>
      </w:r>
    </w:p>
    <w:p w:rsidR="005A4586" w:rsidRDefault="00FB7BAF">
      <w:pPr>
        <w:rPr>
          <w:rFonts w:eastAsiaTheme="minorEastAsia"/>
          <w:iCs/>
          <w:sz w:val="20"/>
          <w:lang w:eastAsia="zh-CN"/>
        </w:rPr>
      </w:pPr>
      <w:r>
        <w:rPr>
          <w:rFonts w:eastAsiaTheme="minorEastAsia" w:hint="eastAsia"/>
          <w:iCs/>
          <w:sz w:val="20"/>
          <w:lang w:eastAsia="zh-CN"/>
        </w:rPr>
        <w:t>{A,A,A,A,N,A,A,A},{A,A,A,A,A,N,A,A},{A,A,A,A,A,A,N,A},{A,A,A,A,A,A,A,N}</w:t>
      </w:r>
    </w:p>
    <w:p w:rsidR="005A4586" w:rsidRDefault="00FB7BAF">
      <w:pPr>
        <w:rPr>
          <w:rFonts w:eastAsiaTheme="minorEastAsia"/>
          <w:iCs/>
          <w:sz w:val="20"/>
          <w:lang w:eastAsia="zh-CN"/>
        </w:rPr>
      </w:pPr>
      <w:r>
        <w:rPr>
          <w:rFonts w:eastAsiaTheme="minorEastAsia"/>
          <w:iCs/>
          <w:sz w:val="20"/>
          <w:lang w:eastAsia="zh-CN"/>
        </w:rPr>
        <w:t>O</w:t>
      </w:r>
      <w:r>
        <w:rPr>
          <w:rFonts w:eastAsiaTheme="minorEastAsia" w:hint="eastAsia"/>
          <w:iCs/>
          <w:sz w:val="20"/>
          <w:lang w:eastAsia="zh-CN"/>
        </w:rPr>
        <w:t>ne state is needed to represent other NACK patterns and one state represents per-TB ACK cases.</w:t>
      </w:r>
    </w:p>
    <w:p w:rsidR="005A4586" w:rsidRDefault="00FB7BAF">
      <w:pPr>
        <w:rPr>
          <w:rFonts w:eastAsiaTheme="minorEastAsia"/>
          <w:iCs/>
          <w:sz w:val="20"/>
          <w:lang w:eastAsia="zh-CN"/>
        </w:rPr>
      </w:pPr>
      <w:r>
        <w:rPr>
          <w:rFonts w:eastAsiaTheme="minorEastAsia" w:hint="eastAsia"/>
          <w:iCs/>
          <w:sz w:val="20"/>
          <w:lang w:eastAsia="zh-CN"/>
        </w:rPr>
        <w:t xml:space="preserve">Then only 4bits is needed instead of 8bits. With the rest of remaining un-used states, gNB also can use majority rule to decide whether it is per-TB ACK or per-TB NACK more reliably. </w:t>
      </w:r>
    </w:p>
    <w:p w:rsidR="005A4586" w:rsidRDefault="00FB7BAF">
      <w:pPr>
        <w:rPr>
          <w:rFonts w:eastAsiaTheme="minorEastAsia"/>
          <w:iCs/>
          <w:sz w:val="20"/>
          <w:lang w:eastAsia="zh-CN"/>
        </w:rPr>
      </w:pPr>
      <w:r>
        <w:rPr>
          <w:rStyle w:val="shorttext"/>
          <w:rFonts w:eastAsiaTheme="minorEastAsia"/>
          <w:b/>
          <w:sz w:val="20"/>
          <w:lang w:eastAsia="zh-CN"/>
        </w:rPr>
        <w:t xml:space="preserve">Proposal </w:t>
      </w:r>
      <w:r w:rsidR="002C07FA">
        <w:rPr>
          <w:rStyle w:val="shorttext"/>
          <w:rFonts w:eastAsiaTheme="minorEastAsia" w:hint="eastAsia"/>
          <w:b/>
          <w:sz w:val="20"/>
          <w:lang w:eastAsia="zh-CN"/>
        </w:rPr>
        <w:t>7</w:t>
      </w:r>
      <w:r>
        <w:rPr>
          <w:rStyle w:val="shorttext"/>
          <w:rFonts w:eastAsiaTheme="minorEastAsia"/>
          <w:b/>
          <w:sz w:val="20"/>
          <w:lang w:eastAsia="zh-CN"/>
        </w:rPr>
        <w:t xml:space="preserve">: </w:t>
      </w:r>
      <w:r>
        <w:rPr>
          <w:rStyle w:val="shorttext"/>
          <w:rFonts w:eastAsiaTheme="minorEastAsia" w:hint="eastAsia"/>
          <w:b/>
          <w:sz w:val="20"/>
          <w:lang w:eastAsia="zh-CN"/>
        </w:rPr>
        <w:t xml:space="preserve"> NR supports lower overhead CBG based ACK/NACK feedback scheme which indicates only the start position of the first NACK and the number</w:t>
      </w:r>
      <w:r>
        <w:rPr>
          <w:rStyle w:val="shorttext"/>
          <w:rFonts w:eastAsiaTheme="minorEastAsia"/>
          <w:b/>
          <w:sz w:val="20"/>
          <w:lang w:eastAsia="zh-CN"/>
        </w:rPr>
        <w:t xml:space="preserve"> </w:t>
      </w:r>
      <w:r>
        <w:rPr>
          <w:rStyle w:val="shorttext"/>
          <w:rFonts w:eastAsiaTheme="minorEastAsia" w:hint="eastAsia"/>
          <w:b/>
          <w:sz w:val="20"/>
          <w:lang w:eastAsia="zh-CN"/>
        </w:rPr>
        <w:t xml:space="preserve">of </w:t>
      </w:r>
      <w:r>
        <w:rPr>
          <w:rStyle w:val="shorttext"/>
          <w:rFonts w:eastAsiaTheme="minorEastAsia"/>
          <w:b/>
          <w:sz w:val="20"/>
          <w:lang w:eastAsia="zh-CN"/>
        </w:rPr>
        <w:t>consecutive</w:t>
      </w:r>
      <w:r>
        <w:rPr>
          <w:rStyle w:val="shorttext"/>
          <w:rFonts w:eastAsiaTheme="minorEastAsia" w:hint="eastAsia"/>
          <w:b/>
          <w:sz w:val="20"/>
          <w:lang w:eastAsia="zh-CN"/>
        </w:rPr>
        <w:t xml:space="preserve"> NACKs.</w:t>
      </w:r>
    </w:p>
    <w:p w:rsidR="005A4586" w:rsidRDefault="00FB7BAF">
      <w:pPr>
        <w:pStyle w:val="Heading1"/>
        <w:numPr>
          <w:ilvl w:val="0"/>
          <w:numId w:val="7"/>
        </w:numPr>
        <w:overflowPunct/>
        <w:autoSpaceDE/>
        <w:autoSpaceDN/>
        <w:adjustRightInd/>
        <w:spacing w:before="120" w:after="0"/>
        <w:textAlignment w:val="auto"/>
        <w:rPr>
          <w:rFonts w:eastAsia="SimSun"/>
          <w:lang w:eastAsia="zh-CN"/>
        </w:rPr>
      </w:pPr>
      <w:r>
        <w:rPr>
          <w:rFonts w:eastAsia="SimSun"/>
        </w:rPr>
        <w:t>Conclusion</w:t>
      </w:r>
    </w:p>
    <w:p w:rsidR="00E748FC" w:rsidRDefault="00E748FC" w:rsidP="00E748FC">
      <w:pPr>
        <w:pStyle w:val="B1"/>
        <w:ind w:left="0" w:firstLine="0"/>
        <w:rPr>
          <w:sz w:val="20"/>
        </w:rPr>
      </w:pPr>
      <w:r>
        <w:rPr>
          <w:sz w:val="20"/>
        </w:rPr>
        <w:t>In this contribution we discuss several important issues that are related to the CBG based (re)transmission and make proposals on open issues from previous agreements.</w:t>
      </w:r>
    </w:p>
    <w:p w:rsidR="00E748FC" w:rsidRDefault="00E748FC" w:rsidP="00E748FC">
      <w:pPr>
        <w:pStyle w:val="B1"/>
        <w:ind w:left="0" w:firstLine="0"/>
        <w:rPr>
          <w:sz w:val="20"/>
        </w:rPr>
      </w:pPr>
      <w:r>
        <w:rPr>
          <w:sz w:val="20"/>
        </w:rPr>
        <w:t xml:space="preserve">In order to </w:t>
      </w:r>
      <w:r w:rsidR="005A19C3">
        <w:rPr>
          <w:sz w:val="20"/>
        </w:rPr>
        <w:t xml:space="preserve">e.g. </w:t>
      </w:r>
      <w:r>
        <w:rPr>
          <w:sz w:val="20"/>
        </w:rPr>
        <w:t xml:space="preserve">balance the uplink feedback load, the gNB should have the flexibility to dynamically adjust the number of CBGs. Therefore, we are making the proposal 1 which resolves the FFS from the agreement from RAN1#90. </w:t>
      </w:r>
    </w:p>
    <w:p w:rsidR="00E26F3B" w:rsidRDefault="00E26F3B" w:rsidP="00E26F3B">
      <w:pPr>
        <w:rPr>
          <w:rFonts w:eastAsia="SimSun"/>
          <w:b/>
          <w:kern w:val="2"/>
          <w:sz w:val="20"/>
          <w:lang w:val="en-US" w:eastAsia="zh-CN"/>
        </w:rPr>
      </w:pPr>
      <w:r w:rsidRPr="00E26F3B">
        <w:rPr>
          <w:rFonts w:eastAsia="SimSun"/>
          <w:b/>
          <w:kern w:val="2"/>
          <w:sz w:val="20"/>
          <w:u w:val="single"/>
          <w:lang w:val="en-US" w:eastAsia="zh-CN"/>
        </w:rPr>
        <w:t xml:space="preserve">Proposal </w:t>
      </w:r>
      <w:r w:rsidRPr="00E26F3B">
        <w:rPr>
          <w:rFonts w:eastAsiaTheme="minorEastAsia" w:hint="eastAsia"/>
          <w:b/>
          <w:kern w:val="2"/>
          <w:sz w:val="20"/>
          <w:u w:val="single"/>
          <w:lang w:val="en-US" w:eastAsia="zh-CN"/>
        </w:rPr>
        <w:t>1</w:t>
      </w:r>
      <w:r w:rsidRPr="00E26F3B">
        <w:rPr>
          <w:rFonts w:eastAsia="SimSun"/>
          <w:b/>
          <w:kern w:val="2"/>
          <w:sz w:val="20"/>
          <w:u w:val="single"/>
          <w:lang w:val="en-US" w:eastAsia="zh-CN"/>
        </w:rPr>
        <w:t>:</w:t>
      </w:r>
      <w:r>
        <w:rPr>
          <w:rFonts w:eastAsiaTheme="minorEastAsia" w:hint="eastAsia"/>
          <w:b/>
          <w:kern w:val="2"/>
          <w:sz w:val="20"/>
          <w:lang w:val="en-US" w:eastAsia="zh-CN"/>
        </w:rPr>
        <w:t xml:space="preserve"> A</w:t>
      </w:r>
      <w:r>
        <w:rPr>
          <w:rFonts w:eastAsia="SimSun"/>
          <w:b/>
          <w:kern w:val="2"/>
          <w:sz w:val="20"/>
          <w:lang w:val="en-US" w:eastAsia="zh-CN"/>
        </w:rPr>
        <w:t>t least for single CW case, it is supported that the maximum number of CBGs per TB is indicated by RRC signaling</w:t>
      </w:r>
      <w:r>
        <w:rPr>
          <w:rFonts w:eastAsia="SimSun" w:hint="eastAsia"/>
          <w:b/>
          <w:kern w:val="2"/>
          <w:sz w:val="20"/>
          <w:lang w:val="en-US" w:eastAsia="zh-CN"/>
        </w:rPr>
        <w:t>, and</w:t>
      </w:r>
      <w:r>
        <w:rPr>
          <w:rFonts w:eastAsia="SimSun"/>
          <w:b/>
          <w:kern w:val="2"/>
          <w:sz w:val="20"/>
          <w:lang w:val="en-US" w:eastAsia="zh-CN"/>
        </w:rPr>
        <w:t xml:space="preserve"> it is supported that the configured number of CBGs per TB can be modified by L1 signaling.</w:t>
      </w:r>
    </w:p>
    <w:p w:rsidR="00E748FC" w:rsidRPr="00E748FC" w:rsidRDefault="00E748FC" w:rsidP="00E26F3B">
      <w:pPr>
        <w:rPr>
          <w:rFonts w:eastAsia="SimSun"/>
          <w:kern w:val="2"/>
          <w:sz w:val="20"/>
          <w:lang w:val="en-US" w:eastAsia="zh-CN"/>
        </w:rPr>
      </w:pPr>
      <w:r w:rsidRPr="00E748FC">
        <w:rPr>
          <w:rFonts w:eastAsia="SimSun"/>
          <w:kern w:val="2"/>
          <w:sz w:val="20"/>
          <w:lang w:val="en-US" w:eastAsia="zh-CN"/>
        </w:rPr>
        <w:t>Another</w:t>
      </w:r>
      <w:r>
        <w:rPr>
          <w:rFonts w:eastAsia="SimSun"/>
          <w:kern w:val="2"/>
          <w:sz w:val="20"/>
          <w:lang w:val="en-US" w:eastAsia="zh-CN"/>
        </w:rPr>
        <w:t xml:space="preserve"> issue that has to be resolved from </w:t>
      </w:r>
      <w:r w:rsidR="005A19C3">
        <w:rPr>
          <w:rFonts w:eastAsia="SimSun"/>
          <w:kern w:val="2"/>
          <w:sz w:val="20"/>
          <w:lang w:val="en-US" w:eastAsia="zh-CN"/>
        </w:rPr>
        <w:t xml:space="preserve">the </w:t>
      </w:r>
      <w:r>
        <w:rPr>
          <w:rFonts w:eastAsia="SimSun"/>
          <w:kern w:val="2"/>
          <w:sz w:val="20"/>
          <w:lang w:val="en-US" w:eastAsia="zh-CN"/>
        </w:rPr>
        <w:t xml:space="preserve">current agreements </w:t>
      </w:r>
      <w:r w:rsidR="005A19C3">
        <w:rPr>
          <w:rFonts w:eastAsia="SimSun"/>
          <w:kern w:val="2"/>
          <w:sz w:val="20"/>
          <w:lang w:val="en-US" w:eastAsia="zh-CN"/>
        </w:rPr>
        <w:t xml:space="preserve">is </w:t>
      </w:r>
      <w:r>
        <w:rPr>
          <w:rFonts w:eastAsia="SimSun"/>
          <w:kern w:val="2"/>
          <w:sz w:val="20"/>
          <w:lang w:val="en-US" w:eastAsia="zh-CN"/>
        </w:rPr>
        <w:t xml:space="preserve">the multi CW case. In our view, the DCI size shall not change regardless if </w:t>
      </w:r>
      <w:r w:rsidR="005A19C3">
        <w:rPr>
          <w:rFonts w:eastAsia="SimSun"/>
          <w:kern w:val="2"/>
          <w:sz w:val="20"/>
          <w:lang w:val="en-US" w:eastAsia="zh-CN"/>
        </w:rPr>
        <w:t>1 or multiple CW shall be configured. Therefore, the gNB should configure the maximum number of CBGs that are shared by the CWs. Then, how many CBGs are spent on each CWs can change. The TB size and number of layers being used for the different CWs might change dynamical. Therefore, we are making proposal 2:</w:t>
      </w:r>
    </w:p>
    <w:p w:rsidR="005A19C3" w:rsidRDefault="00E26F3B" w:rsidP="00E26F3B">
      <w:pPr>
        <w:rPr>
          <w:rFonts w:eastAsia="SimSun"/>
          <w:b/>
          <w:kern w:val="2"/>
          <w:sz w:val="20"/>
          <w:lang w:val="en-US" w:eastAsia="zh-CN"/>
        </w:rPr>
      </w:pPr>
      <w:r w:rsidRPr="00E26F3B">
        <w:rPr>
          <w:rFonts w:eastAsia="SimSun"/>
          <w:b/>
          <w:kern w:val="2"/>
          <w:sz w:val="20"/>
          <w:u w:val="single"/>
          <w:lang w:val="en-US" w:eastAsia="zh-CN"/>
        </w:rPr>
        <w:t>Proposal 2:</w:t>
      </w:r>
      <w:r w:rsidRPr="002C07FA">
        <w:rPr>
          <w:rFonts w:eastAsia="SimSun"/>
          <w:b/>
          <w:kern w:val="2"/>
          <w:sz w:val="20"/>
          <w:lang w:val="en-US" w:eastAsia="zh-CN"/>
        </w:rPr>
        <w:t xml:space="preserve"> The gNB configures the maximum number of CBGs to be shared by both CWs</w:t>
      </w:r>
      <w:r w:rsidRPr="002C07FA">
        <w:rPr>
          <w:rFonts w:eastAsia="SimSun" w:hint="eastAsia"/>
          <w:b/>
          <w:kern w:val="2"/>
          <w:sz w:val="20"/>
          <w:lang w:val="en-US" w:eastAsia="zh-CN"/>
        </w:rPr>
        <w:t>.</w:t>
      </w:r>
      <w:r w:rsidRPr="002C07FA">
        <w:rPr>
          <w:rFonts w:eastAsia="SimSun"/>
          <w:b/>
          <w:kern w:val="2"/>
          <w:sz w:val="20"/>
          <w:lang w:val="en-US" w:eastAsia="zh-CN"/>
        </w:rPr>
        <w:t xml:space="preserve"> The number of CBGs per CW is divided from the maximum number of </w:t>
      </w:r>
      <w:r>
        <w:rPr>
          <w:rFonts w:eastAsia="SimSun"/>
          <w:b/>
          <w:kern w:val="2"/>
          <w:sz w:val="20"/>
          <w:lang w:val="en-US" w:eastAsia="zh-CN"/>
        </w:rPr>
        <w:t xml:space="preserve">shared </w:t>
      </w:r>
      <w:r w:rsidRPr="002C07FA">
        <w:rPr>
          <w:rFonts w:eastAsia="SimSun"/>
          <w:b/>
          <w:kern w:val="2"/>
          <w:sz w:val="20"/>
          <w:lang w:val="en-US" w:eastAsia="zh-CN"/>
        </w:rPr>
        <w:t>CBGs based on TB size or the allocated number of layers.</w:t>
      </w:r>
    </w:p>
    <w:p w:rsidR="005A19C3" w:rsidRPr="005A19C3" w:rsidRDefault="005A19C3" w:rsidP="00E26F3B">
      <w:pPr>
        <w:rPr>
          <w:rFonts w:eastAsia="SimSun"/>
          <w:kern w:val="2"/>
          <w:sz w:val="20"/>
          <w:lang w:val="en-US" w:eastAsia="zh-CN"/>
        </w:rPr>
      </w:pPr>
      <w:r>
        <w:rPr>
          <w:rFonts w:eastAsia="SimSun"/>
          <w:kern w:val="2"/>
          <w:sz w:val="20"/>
          <w:lang w:val="en-US" w:eastAsia="zh-CN"/>
        </w:rPr>
        <w:t>When CBGs are configured, the corresponding uplink load on the PUCCH has to be taken into account. Considering that the BLER target is set to e.g. 10%, in 90% of the cases an TB-</w:t>
      </w:r>
      <w:r w:rsidR="00E25F94">
        <w:rPr>
          <w:rFonts w:eastAsia="SimSun"/>
          <w:kern w:val="2"/>
          <w:sz w:val="20"/>
          <w:lang w:val="en-US" w:eastAsia="zh-CN"/>
        </w:rPr>
        <w:t>Ack</w:t>
      </w:r>
      <w:r>
        <w:rPr>
          <w:rFonts w:eastAsia="SimSun"/>
          <w:kern w:val="2"/>
          <w:sz w:val="20"/>
          <w:lang w:val="en-US" w:eastAsia="zh-CN"/>
        </w:rPr>
        <w:t xml:space="preserve"> would occur. </w:t>
      </w:r>
      <w:r w:rsidR="00891002">
        <w:rPr>
          <w:rFonts w:eastAsia="SimSun"/>
          <w:kern w:val="2"/>
          <w:sz w:val="20"/>
          <w:lang w:val="en-US" w:eastAsia="zh-CN"/>
        </w:rPr>
        <w:t>In this situation, i</w:t>
      </w:r>
      <w:r>
        <w:rPr>
          <w:rFonts w:eastAsia="SimSun"/>
          <w:kern w:val="2"/>
          <w:sz w:val="20"/>
          <w:lang w:val="en-US" w:eastAsia="zh-CN"/>
        </w:rPr>
        <w:t>t would be inefficient to always send a all CBGs as “</w:t>
      </w:r>
      <w:r w:rsidR="00E25F94">
        <w:rPr>
          <w:rFonts w:eastAsia="SimSun"/>
          <w:kern w:val="2"/>
          <w:sz w:val="20"/>
          <w:lang w:val="en-US" w:eastAsia="zh-CN"/>
        </w:rPr>
        <w:t>Ack</w:t>
      </w:r>
      <w:r>
        <w:rPr>
          <w:rFonts w:eastAsia="SimSun"/>
          <w:kern w:val="2"/>
          <w:sz w:val="20"/>
          <w:lang w:val="en-US" w:eastAsia="zh-CN"/>
        </w:rPr>
        <w:t>”, when it act</w:t>
      </w:r>
      <w:r w:rsidR="00891002">
        <w:rPr>
          <w:rFonts w:eastAsia="SimSun"/>
          <w:kern w:val="2"/>
          <w:sz w:val="20"/>
          <w:lang w:val="en-US" w:eastAsia="zh-CN"/>
        </w:rPr>
        <w:t xml:space="preserve">ually would be enough to just send the TB-ack. To address this issue, we are making the proposals 3 and 4. </w:t>
      </w:r>
      <w:r>
        <w:rPr>
          <w:rFonts w:eastAsia="SimSun"/>
          <w:kern w:val="2"/>
          <w:sz w:val="20"/>
          <w:lang w:val="en-US" w:eastAsia="zh-CN"/>
        </w:rPr>
        <w:t xml:space="preserve">  </w:t>
      </w:r>
    </w:p>
    <w:p w:rsidR="00E26F3B" w:rsidRDefault="00E26F3B" w:rsidP="00E26F3B">
      <w:pPr>
        <w:rPr>
          <w:rFonts w:eastAsia="SimSun"/>
          <w:b/>
          <w:kern w:val="2"/>
          <w:sz w:val="20"/>
          <w:lang w:val="en-US" w:eastAsia="zh-CN"/>
        </w:rPr>
      </w:pPr>
      <w:r w:rsidRPr="00E26F3B">
        <w:rPr>
          <w:rFonts w:eastAsia="SimSun"/>
          <w:b/>
          <w:kern w:val="2"/>
          <w:sz w:val="20"/>
          <w:u w:val="single"/>
          <w:lang w:val="en-US" w:eastAsia="zh-CN"/>
        </w:rPr>
        <w:t xml:space="preserve">Proposal </w:t>
      </w:r>
      <w:r w:rsidRPr="00E26F3B">
        <w:rPr>
          <w:rFonts w:eastAsia="SimSun" w:hint="eastAsia"/>
          <w:b/>
          <w:kern w:val="2"/>
          <w:sz w:val="20"/>
          <w:u w:val="single"/>
          <w:lang w:val="en-US" w:eastAsia="zh-CN"/>
        </w:rPr>
        <w:t>3:</w:t>
      </w:r>
      <w:r>
        <w:rPr>
          <w:rFonts w:eastAsia="SimSun"/>
          <w:b/>
          <w:kern w:val="2"/>
          <w:sz w:val="20"/>
          <w:lang w:val="en-US" w:eastAsia="zh-CN"/>
        </w:rPr>
        <w:t xml:space="preserve"> R</w:t>
      </w:r>
      <w:r>
        <w:rPr>
          <w:rFonts w:eastAsia="SimSun" w:hint="eastAsia"/>
          <w:b/>
          <w:kern w:val="2"/>
          <w:sz w:val="20"/>
          <w:lang w:val="en-US" w:eastAsia="zh-CN"/>
        </w:rPr>
        <w:t>AN</w:t>
      </w:r>
      <w:r>
        <w:rPr>
          <w:rFonts w:eastAsia="SimSun"/>
          <w:b/>
          <w:kern w:val="2"/>
          <w:sz w:val="20"/>
          <w:lang w:val="en-US" w:eastAsia="zh-CN"/>
        </w:rPr>
        <w:t>1 shall support the possibility of CBG based feedback together with TB-based feedback</w:t>
      </w:r>
      <w:r>
        <w:rPr>
          <w:rFonts w:eastAsia="SimSun" w:hint="eastAsia"/>
          <w:b/>
          <w:kern w:val="2"/>
          <w:sz w:val="20"/>
          <w:lang w:val="en-US" w:eastAsia="zh-CN"/>
        </w:rPr>
        <w:t>.</w:t>
      </w:r>
    </w:p>
    <w:p w:rsidR="00E26F3B" w:rsidRDefault="00E26F3B" w:rsidP="00E26F3B">
      <w:pPr>
        <w:rPr>
          <w:rFonts w:eastAsiaTheme="minorEastAsia"/>
          <w:b/>
          <w:kern w:val="2"/>
          <w:sz w:val="20"/>
          <w:lang w:val="en-US" w:eastAsia="zh-CN"/>
        </w:rPr>
      </w:pPr>
      <w:r w:rsidRPr="00E26F3B">
        <w:rPr>
          <w:rFonts w:eastAsia="SimSun"/>
          <w:b/>
          <w:kern w:val="2"/>
          <w:sz w:val="20"/>
          <w:u w:val="single"/>
          <w:lang w:val="en-US" w:eastAsia="zh-CN"/>
        </w:rPr>
        <w:lastRenderedPageBreak/>
        <w:t xml:space="preserve">Proposal </w:t>
      </w:r>
      <w:r w:rsidRPr="00E26F3B">
        <w:rPr>
          <w:rFonts w:eastAsia="SimSun" w:hint="eastAsia"/>
          <w:b/>
          <w:kern w:val="2"/>
          <w:sz w:val="20"/>
          <w:u w:val="single"/>
          <w:lang w:val="en-US" w:eastAsia="zh-CN"/>
        </w:rPr>
        <w:t>4:</w:t>
      </w:r>
      <w:r>
        <w:rPr>
          <w:rFonts w:eastAsia="SimSun"/>
          <w:b/>
          <w:kern w:val="2"/>
          <w:sz w:val="20"/>
          <w:lang w:val="en-US" w:eastAsia="zh-CN"/>
        </w:rPr>
        <w:t xml:space="preserve"> R</w:t>
      </w:r>
      <w:r>
        <w:rPr>
          <w:rFonts w:eastAsia="SimSun" w:hint="eastAsia"/>
          <w:b/>
          <w:kern w:val="2"/>
          <w:sz w:val="20"/>
          <w:lang w:val="en-US" w:eastAsia="zh-CN"/>
        </w:rPr>
        <w:t>AN</w:t>
      </w:r>
      <w:r>
        <w:rPr>
          <w:rFonts w:eastAsia="SimSun"/>
          <w:b/>
          <w:kern w:val="2"/>
          <w:sz w:val="20"/>
          <w:lang w:val="en-US" w:eastAsia="zh-CN"/>
        </w:rPr>
        <w:t>1 shall support dynamic feedback based on TB or CBG HARQ-ACK</w:t>
      </w:r>
      <w:r w:rsidR="00AB6945">
        <w:rPr>
          <w:rFonts w:eastAsia="SimSun"/>
          <w:b/>
          <w:kern w:val="2"/>
          <w:sz w:val="20"/>
          <w:lang w:val="en-US" w:eastAsia="zh-CN"/>
        </w:rPr>
        <w:t xml:space="preserve"> in the same resource</w:t>
      </w:r>
      <w:r>
        <w:rPr>
          <w:rFonts w:eastAsia="SimSun"/>
          <w:b/>
          <w:kern w:val="2"/>
          <w:sz w:val="20"/>
          <w:lang w:val="en-US" w:eastAsia="zh-CN"/>
        </w:rPr>
        <w:t>.</w:t>
      </w:r>
      <w:r>
        <w:t xml:space="preserve"> </w:t>
      </w:r>
      <w:r w:rsidR="00E5649C">
        <w:rPr>
          <w:rFonts w:eastAsia="SimSun"/>
          <w:b/>
          <w:kern w:val="2"/>
          <w:sz w:val="20"/>
          <w:lang w:val="en-US" w:eastAsia="zh-CN"/>
        </w:rPr>
        <w:t xml:space="preserve">The </w:t>
      </w:r>
      <w:r>
        <w:rPr>
          <w:rFonts w:eastAsia="SimSun"/>
          <w:b/>
          <w:kern w:val="2"/>
          <w:sz w:val="20"/>
          <w:lang w:val="en-US" w:eastAsia="zh-CN"/>
        </w:rPr>
        <w:t>detailed method</w:t>
      </w:r>
      <w:r w:rsidR="00E5649C">
        <w:rPr>
          <w:rFonts w:eastAsia="SimSun"/>
          <w:b/>
          <w:kern w:val="2"/>
          <w:sz w:val="20"/>
          <w:lang w:val="en-US" w:eastAsia="zh-CN"/>
        </w:rPr>
        <w:t xml:space="preserve"> is FFS</w:t>
      </w:r>
      <w:r>
        <w:rPr>
          <w:rFonts w:eastAsiaTheme="minorEastAsia" w:hint="eastAsia"/>
          <w:b/>
          <w:kern w:val="2"/>
          <w:sz w:val="20"/>
          <w:lang w:val="en-US" w:eastAsia="zh-CN"/>
        </w:rPr>
        <w:t>.</w:t>
      </w:r>
    </w:p>
    <w:p w:rsidR="00891002" w:rsidRPr="00891002" w:rsidRDefault="00891002" w:rsidP="00E26F3B">
      <w:pPr>
        <w:rPr>
          <w:rFonts w:eastAsiaTheme="minorEastAsia"/>
          <w:kern w:val="2"/>
          <w:sz w:val="20"/>
          <w:lang w:val="en-US" w:eastAsia="zh-CN"/>
        </w:rPr>
      </w:pPr>
      <w:r w:rsidRPr="00891002">
        <w:rPr>
          <w:rFonts w:eastAsiaTheme="minorEastAsia"/>
          <w:kern w:val="2"/>
          <w:sz w:val="20"/>
          <w:lang w:val="en-US" w:eastAsia="zh-CN"/>
        </w:rPr>
        <w:t xml:space="preserve">To further </w:t>
      </w:r>
      <w:r>
        <w:rPr>
          <w:rFonts w:eastAsiaTheme="minorEastAsia"/>
          <w:kern w:val="2"/>
          <w:sz w:val="20"/>
          <w:lang w:val="en-US" w:eastAsia="zh-CN"/>
        </w:rPr>
        <w:t xml:space="preserve">increase the CBG performance, CBs with similar error probability should be combined in the same group. In several situations (e.g. cross-link interference), it is known that the interference in different symbols will be different. We have provided simulation results that show the benefit of introducing two groups within the TB and to perform uniform CBG construction with the group in accordance to the made agreements. The corresponding proposals are shown:  </w:t>
      </w:r>
    </w:p>
    <w:p w:rsidR="00E26F3B" w:rsidRPr="00E26F3B" w:rsidRDefault="00E26F3B" w:rsidP="00E26F3B">
      <w:pPr>
        <w:rPr>
          <w:rStyle w:val="shorttext"/>
          <w:rFonts w:eastAsiaTheme="minorEastAsia"/>
          <w:b/>
          <w:kern w:val="2"/>
          <w:sz w:val="20"/>
          <w:lang w:val="en-US" w:eastAsia="zh-CN"/>
        </w:rPr>
      </w:pPr>
      <w:r w:rsidRPr="00E26F3B">
        <w:rPr>
          <w:rStyle w:val="shorttext"/>
          <w:rFonts w:eastAsiaTheme="minorEastAsia"/>
          <w:b/>
          <w:sz w:val="20"/>
          <w:u w:val="single"/>
          <w:lang w:eastAsia="zh-CN"/>
        </w:rPr>
        <w:t xml:space="preserve">Proposal </w:t>
      </w:r>
      <w:r w:rsidRPr="00E26F3B">
        <w:rPr>
          <w:rStyle w:val="shorttext"/>
          <w:rFonts w:eastAsiaTheme="minorEastAsia" w:hint="eastAsia"/>
          <w:b/>
          <w:sz w:val="20"/>
          <w:u w:val="single"/>
          <w:lang w:eastAsia="zh-CN"/>
        </w:rPr>
        <w:t>5</w:t>
      </w:r>
      <w:r w:rsidRPr="00E26F3B">
        <w:rPr>
          <w:rStyle w:val="shorttext"/>
          <w:rFonts w:eastAsiaTheme="minorEastAsia"/>
          <w:b/>
          <w:sz w:val="20"/>
          <w:u w:val="single"/>
          <w:lang w:eastAsia="zh-CN"/>
        </w:rPr>
        <w:t>:</w:t>
      </w:r>
      <w:r>
        <w:rPr>
          <w:rStyle w:val="shorttext"/>
          <w:rFonts w:eastAsiaTheme="minorEastAsia"/>
          <w:b/>
          <w:sz w:val="20"/>
          <w:lang w:eastAsia="zh-CN"/>
        </w:rPr>
        <w:t xml:space="preserve"> </w:t>
      </w:r>
      <w:r>
        <w:rPr>
          <w:rStyle w:val="shorttext"/>
          <w:rFonts w:eastAsiaTheme="minorEastAsia" w:hint="eastAsia"/>
          <w:b/>
          <w:sz w:val="20"/>
          <w:lang w:eastAsia="zh-CN"/>
        </w:rPr>
        <w:t xml:space="preserve"> Each </w:t>
      </w:r>
      <w:r>
        <w:rPr>
          <w:rStyle w:val="shorttext"/>
          <w:rFonts w:eastAsiaTheme="minorEastAsia"/>
          <w:b/>
          <w:sz w:val="20"/>
          <w:lang w:eastAsia="zh-CN"/>
        </w:rPr>
        <w:t>CB</w:t>
      </w:r>
      <w:r>
        <w:rPr>
          <w:rStyle w:val="shorttext"/>
          <w:rFonts w:eastAsiaTheme="minorEastAsia" w:hint="eastAsia"/>
          <w:b/>
          <w:sz w:val="20"/>
        </w:rPr>
        <w:t>G</w:t>
      </w:r>
      <w:r>
        <w:rPr>
          <w:rStyle w:val="shorttext"/>
          <w:rFonts w:eastAsiaTheme="minorEastAsia"/>
          <w:b/>
          <w:sz w:val="20"/>
          <w:lang w:eastAsia="zh-CN"/>
        </w:rPr>
        <w:t xml:space="preserve"> </w:t>
      </w:r>
      <w:r>
        <w:rPr>
          <w:rStyle w:val="shorttext"/>
          <w:rFonts w:eastAsiaTheme="minorEastAsia" w:hint="eastAsia"/>
          <w:b/>
          <w:sz w:val="20"/>
          <w:lang w:eastAsia="zh-CN"/>
        </w:rPr>
        <w:t>is grouped by CBs with</w:t>
      </w:r>
      <w:r>
        <w:rPr>
          <w:rStyle w:val="shorttext"/>
          <w:rFonts w:eastAsiaTheme="minorEastAsia" w:hint="eastAsia"/>
          <w:b/>
          <w:sz w:val="20"/>
        </w:rPr>
        <w:t xml:space="preserve"> </w:t>
      </w:r>
      <w:r>
        <w:rPr>
          <w:rStyle w:val="shorttext"/>
          <w:rFonts w:eastAsiaTheme="minorEastAsia"/>
          <w:b/>
          <w:sz w:val="20"/>
          <w:lang w:eastAsia="zh-CN"/>
        </w:rPr>
        <w:t xml:space="preserve">similar </w:t>
      </w:r>
      <w:r>
        <w:rPr>
          <w:rStyle w:val="shorttext"/>
          <w:rFonts w:eastAsiaTheme="minorEastAsia" w:hint="eastAsia"/>
          <w:b/>
          <w:sz w:val="20"/>
          <w:lang w:eastAsia="zh-CN"/>
        </w:rPr>
        <w:t>BLER</w:t>
      </w:r>
    </w:p>
    <w:p w:rsidR="00E26F3B" w:rsidRDefault="00E26F3B" w:rsidP="00E26F3B">
      <w:pPr>
        <w:overflowPunct/>
        <w:autoSpaceDE/>
        <w:autoSpaceDN/>
        <w:adjustRightInd/>
        <w:jc w:val="left"/>
        <w:textAlignment w:val="auto"/>
        <w:rPr>
          <w:rStyle w:val="shorttext"/>
          <w:rFonts w:eastAsia="SimSun"/>
          <w:b/>
          <w:sz w:val="20"/>
        </w:rPr>
      </w:pPr>
      <w:r w:rsidRPr="00E26F3B">
        <w:rPr>
          <w:rStyle w:val="shorttext"/>
          <w:rFonts w:eastAsia="SimSun"/>
          <w:b/>
          <w:sz w:val="20"/>
          <w:u w:val="single"/>
        </w:rPr>
        <w:t xml:space="preserve">Proposal </w:t>
      </w:r>
      <w:r w:rsidRPr="00E26F3B">
        <w:rPr>
          <w:rStyle w:val="shorttext"/>
          <w:rFonts w:eastAsiaTheme="minorEastAsia" w:hint="eastAsia"/>
          <w:b/>
          <w:sz w:val="20"/>
          <w:u w:val="single"/>
          <w:lang w:eastAsia="zh-CN"/>
        </w:rPr>
        <w:t>6</w:t>
      </w:r>
      <w:r w:rsidRPr="00E26F3B">
        <w:rPr>
          <w:rStyle w:val="shorttext"/>
          <w:rFonts w:eastAsia="SimSun"/>
          <w:b/>
          <w:sz w:val="20"/>
          <w:u w:val="single"/>
        </w:rPr>
        <w:t>:</w:t>
      </w:r>
      <w:r>
        <w:rPr>
          <w:rStyle w:val="shorttext"/>
          <w:rFonts w:eastAsia="SimSun"/>
          <w:b/>
          <w:sz w:val="20"/>
        </w:rPr>
        <w:t xml:space="preserve"> RAN1 should allow for configurable intra slot regions in which uniform CBG is performed for each respective region.</w:t>
      </w:r>
    </w:p>
    <w:p w:rsidR="00891002" w:rsidRPr="00891002" w:rsidRDefault="00891002" w:rsidP="00E26F3B">
      <w:pPr>
        <w:overflowPunct/>
        <w:autoSpaceDE/>
        <w:autoSpaceDN/>
        <w:adjustRightInd/>
        <w:jc w:val="left"/>
        <w:textAlignment w:val="auto"/>
        <w:rPr>
          <w:rStyle w:val="shorttext"/>
          <w:rFonts w:eastAsia="SimSun"/>
          <w:sz w:val="20"/>
        </w:rPr>
      </w:pPr>
      <w:r w:rsidRPr="00891002">
        <w:rPr>
          <w:rStyle w:val="shorttext"/>
          <w:rFonts w:eastAsia="SimSun"/>
          <w:sz w:val="20"/>
        </w:rPr>
        <w:t xml:space="preserve">When </w:t>
      </w:r>
      <w:r>
        <w:rPr>
          <w:rStyle w:val="shorttext"/>
          <w:rFonts w:eastAsia="SimSun"/>
          <w:sz w:val="20"/>
        </w:rPr>
        <w:t>decoding errors of</w:t>
      </w:r>
      <w:r w:rsidRPr="00891002">
        <w:rPr>
          <w:rStyle w:val="shorttext"/>
          <w:rFonts w:eastAsia="SimSun"/>
          <w:sz w:val="20"/>
        </w:rPr>
        <w:t xml:space="preserve"> CBGs</w:t>
      </w:r>
      <w:r>
        <w:rPr>
          <w:rStyle w:val="shorttext"/>
          <w:rFonts w:eastAsia="SimSun"/>
          <w:sz w:val="20"/>
        </w:rPr>
        <w:t xml:space="preserve"> happen, especially from cross link interference or pre-emption, several consecutive CBGs will be impacted. In order to reduce the feedback overhead, not every CBG needs to be fed-back individually: </w:t>
      </w:r>
      <w:r w:rsidRPr="00891002">
        <w:rPr>
          <w:rStyle w:val="shorttext"/>
          <w:rFonts w:eastAsia="SimSun"/>
          <w:sz w:val="20"/>
        </w:rPr>
        <w:t xml:space="preserve"> </w:t>
      </w:r>
    </w:p>
    <w:p w:rsidR="00E26F3B" w:rsidRPr="00E26F3B" w:rsidRDefault="00E26F3B" w:rsidP="00E26F3B">
      <w:pPr>
        <w:rPr>
          <w:rFonts w:eastAsiaTheme="minorEastAsia"/>
          <w:iCs/>
          <w:sz w:val="20"/>
          <w:lang w:eastAsia="zh-CN"/>
        </w:rPr>
      </w:pPr>
      <w:r w:rsidRPr="00E26F3B">
        <w:rPr>
          <w:rStyle w:val="shorttext"/>
          <w:rFonts w:eastAsiaTheme="minorEastAsia"/>
          <w:b/>
          <w:sz w:val="20"/>
          <w:u w:val="single"/>
          <w:lang w:eastAsia="zh-CN"/>
        </w:rPr>
        <w:t xml:space="preserve">Proposal </w:t>
      </w:r>
      <w:r w:rsidRPr="00E26F3B">
        <w:rPr>
          <w:rStyle w:val="shorttext"/>
          <w:rFonts w:eastAsiaTheme="minorEastAsia" w:hint="eastAsia"/>
          <w:b/>
          <w:sz w:val="20"/>
          <w:u w:val="single"/>
          <w:lang w:eastAsia="zh-CN"/>
        </w:rPr>
        <w:t>7</w:t>
      </w:r>
      <w:r w:rsidRPr="00E26F3B">
        <w:rPr>
          <w:rStyle w:val="shorttext"/>
          <w:rFonts w:eastAsiaTheme="minorEastAsia"/>
          <w:b/>
          <w:sz w:val="20"/>
          <w:u w:val="single"/>
          <w:lang w:eastAsia="zh-CN"/>
        </w:rPr>
        <w:t>:</w:t>
      </w:r>
      <w:r>
        <w:rPr>
          <w:rStyle w:val="shorttext"/>
          <w:rFonts w:eastAsiaTheme="minorEastAsia"/>
          <w:b/>
          <w:sz w:val="20"/>
          <w:lang w:eastAsia="zh-CN"/>
        </w:rPr>
        <w:t xml:space="preserve"> </w:t>
      </w:r>
      <w:r>
        <w:rPr>
          <w:rStyle w:val="shorttext"/>
          <w:rFonts w:eastAsiaTheme="minorEastAsia" w:hint="eastAsia"/>
          <w:b/>
          <w:sz w:val="20"/>
          <w:lang w:eastAsia="zh-CN"/>
        </w:rPr>
        <w:t xml:space="preserve"> NR supports lower overhead CBG based ACK/NACK feedback scheme which indicates only the start position of the first NACK and the number</w:t>
      </w:r>
      <w:r>
        <w:rPr>
          <w:rStyle w:val="shorttext"/>
          <w:rFonts w:eastAsiaTheme="minorEastAsia"/>
          <w:b/>
          <w:sz w:val="20"/>
          <w:lang w:eastAsia="zh-CN"/>
        </w:rPr>
        <w:t xml:space="preserve"> </w:t>
      </w:r>
      <w:r>
        <w:rPr>
          <w:rStyle w:val="shorttext"/>
          <w:rFonts w:eastAsiaTheme="minorEastAsia" w:hint="eastAsia"/>
          <w:b/>
          <w:sz w:val="20"/>
          <w:lang w:eastAsia="zh-CN"/>
        </w:rPr>
        <w:t xml:space="preserve">of </w:t>
      </w:r>
      <w:r>
        <w:rPr>
          <w:rStyle w:val="shorttext"/>
          <w:rFonts w:eastAsiaTheme="minorEastAsia"/>
          <w:b/>
          <w:sz w:val="20"/>
          <w:lang w:eastAsia="zh-CN"/>
        </w:rPr>
        <w:t>consecutive</w:t>
      </w:r>
      <w:r>
        <w:rPr>
          <w:rStyle w:val="shorttext"/>
          <w:rFonts w:eastAsiaTheme="minorEastAsia" w:hint="eastAsia"/>
          <w:b/>
          <w:sz w:val="20"/>
          <w:lang w:eastAsia="zh-CN"/>
        </w:rPr>
        <w:t xml:space="preserve"> NACKs.</w:t>
      </w:r>
    </w:p>
    <w:p w:rsidR="005A4586" w:rsidRDefault="00FB7BAF">
      <w:pPr>
        <w:pStyle w:val="Heading1"/>
        <w:numPr>
          <w:ilvl w:val="0"/>
          <w:numId w:val="7"/>
        </w:numPr>
        <w:overflowPunct/>
        <w:autoSpaceDE/>
        <w:autoSpaceDN/>
        <w:adjustRightInd/>
        <w:spacing w:before="120" w:after="0"/>
        <w:textAlignment w:val="auto"/>
        <w:rPr>
          <w:rFonts w:eastAsia="SimSun"/>
        </w:rPr>
      </w:pPr>
      <w:r>
        <w:rPr>
          <w:rFonts w:eastAsia="SimSun"/>
        </w:rPr>
        <w:t>Reference</w:t>
      </w:r>
    </w:p>
    <w:p w:rsidR="005A4586" w:rsidRDefault="00FB7BAF">
      <w:pPr>
        <w:snapToGrid w:val="0"/>
        <w:spacing w:after="120"/>
        <w:rPr>
          <w:rFonts w:eastAsiaTheme="minorEastAsia"/>
          <w:sz w:val="20"/>
          <w:lang w:eastAsia="zh-CN"/>
        </w:rPr>
      </w:pPr>
      <w:r>
        <w:rPr>
          <w:sz w:val="20"/>
        </w:rPr>
        <w:t>[1] 3GPP Chairman's Notes RAN1_</w:t>
      </w:r>
      <w:r>
        <w:rPr>
          <w:rFonts w:eastAsiaTheme="minorEastAsia" w:hint="eastAsia"/>
          <w:sz w:val="20"/>
          <w:lang w:eastAsia="zh-CN"/>
        </w:rPr>
        <w:t>89_final</w:t>
      </w:r>
    </w:p>
    <w:p w:rsidR="005A4586" w:rsidRDefault="00FB7BAF">
      <w:pPr>
        <w:snapToGrid w:val="0"/>
        <w:spacing w:after="120"/>
        <w:rPr>
          <w:rFonts w:eastAsiaTheme="minorEastAsia"/>
          <w:sz w:val="20"/>
          <w:lang w:eastAsia="zh-CN"/>
        </w:rPr>
      </w:pPr>
      <w:r>
        <w:rPr>
          <w:rFonts w:hint="eastAsia"/>
          <w:sz w:val="20"/>
        </w:rPr>
        <w:t>[2]</w:t>
      </w:r>
      <w:r>
        <w:rPr>
          <w:sz w:val="20"/>
        </w:rPr>
        <w:t xml:space="preserve"> </w:t>
      </w:r>
      <w:r>
        <w:rPr>
          <w:rFonts w:hint="eastAsia"/>
          <w:sz w:val="20"/>
        </w:rPr>
        <w:t xml:space="preserve">3GPP </w:t>
      </w:r>
      <w:r>
        <w:rPr>
          <w:sz w:val="20"/>
        </w:rPr>
        <w:t>Chairman's Notes RAN1_90_final</w:t>
      </w:r>
    </w:p>
    <w:p w:rsidR="005A4586" w:rsidRDefault="00FB7BAF">
      <w:pPr>
        <w:snapToGrid w:val="0"/>
        <w:spacing w:after="120"/>
        <w:rPr>
          <w:sz w:val="20"/>
        </w:rPr>
      </w:pPr>
      <w:r>
        <w:rPr>
          <w:sz w:val="20"/>
        </w:rPr>
        <w:t>[3] Chairman notes NR-AH2, Qingdao (June 2017)</w:t>
      </w:r>
    </w:p>
    <w:p w:rsidR="005A4586" w:rsidRDefault="005A4586">
      <w:pPr>
        <w:snapToGrid w:val="0"/>
        <w:spacing w:after="120"/>
        <w:rPr>
          <w:rFonts w:eastAsiaTheme="minorEastAsia"/>
          <w:sz w:val="20"/>
          <w:lang w:eastAsia="zh-CN"/>
        </w:rPr>
      </w:pPr>
    </w:p>
    <w:p w:rsidR="005A4586" w:rsidRDefault="00FB7BAF">
      <w:pPr>
        <w:pStyle w:val="Heading1"/>
        <w:numPr>
          <w:ilvl w:val="0"/>
          <w:numId w:val="7"/>
        </w:numPr>
        <w:overflowPunct/>
        <w:autoSpaceDE/>
        <w:autoSpaceDN/>
        <w:adjustRightInd/>
        <w:spacing w:before="120" w:after="0"/>
        <w:textAlignment w:val="auto"/>
        <w:rPr>
          <w:rFonts w:eastAsia="SimSun"/>
        </w:rPr>
      </w:pPr>
      <w:r>
        <w:rPr>
          <w:rFonts w:eastAsiaTheme="minorEastAsia"/>
          <w:lang w:eastAsia="zh-CN"/>
        </w:rPr>
        <w:t>A</w:t>
      </w:r>
      <w:r>
        <w:rPr>
          <w:rFonts w:eastAsiaTheme="minorEastAsia" w:hint="eastAsia"/>
          <w:lang w:eastAsia="zh-CN"/>
        </w:rPr>
        <w:t>ppendix</w:t>
      </w:r>
    </w:p>
    <w:p w:rsidR="005A4586" w:rsidRDefault="00FB7BAF">
      <w:pPr>
        <w:snapToGrid w:val="0"/>
        <w:spacing w:after="120"/>
        <w:rPr>
          <w:rFonts w:eastAsiaTheme="minorEastAsia"/>
          <w:sz w:val="20"/>
          <w:lang w:eastAsia="zh-CN"/>
        </w:rPr>
      </w:pPr>
      <w:r>
        <w:rPr>
          <w:rFonts w:eastAsiaTheme="minorEastAsia" w:hint="eastAsia"/>
          <w:sz w:val="20"/>
          <w:lang w:eastAsia="zh-CN"/>
        </w:rPr>
        <w:t xml:space="preserve">                                                                Table1     simulation assumption</w:t>
      </w:r>
    </w:p>
    <w:tbl>
      <w:tblPr>
        <w:tblStyle w:val="TableGrid"/>
        <w:tblW w:w="6858" w:type="dxa"/>
        <w:jc w:val="center"/>
        <w:tblLayout w:type="fixed"/>
        <w:tblLook w:val="04A0"/>
      </w:tblPr>
      <w:tblGrid>
        <w:gridCol w:w="2288"/>
        <w:gridCol w:w="4570"/>
      </w:tblGrid>
      <w:tr w:rsidR="005A4586">
        <w:trPr>
          <w:jc w:val="center"/>
        </w:trPr>
        <w:tc>
          <w:tcPr>
            <w:tcW w:w="2288" w:type="dxa"/>
          </w:tcPr>
          <w:p w:rsidR="005A4586" w:rsidRDefault="00FB7BAF">
            <w:pPr>
              <w:rPr>
                <w:rFonts w:eastAsiaTheme="minorEastAsia"/>
                <w:b/>
                <w:lang w:eastAsia="zh-CN"/>
              </w:rPr>
            </w:pPr>
            <w:r>
              <w:rPr>
                <w:rFonts w:eastAsiaTheme="minorEastAsia"/>
                <w:b/>
                <w:lang w:eastAsia="zh-CN"/>
              </w:rPr>
              <w:t>S</w:t>
            </w:r>
            <w:r>
              <w:rPr>
                <w:rFonts w:eastAsiaTheme="minorEastAsia" w:hint="eastAsia"/>
                <w:b/>
                <w:lang w:eastAsia="zh-CN"/>
              </w:rPr>
              <w:t>imulation parameter</w:t>
            </w:r>
          </w:p>
        </w:tc>
        <w:tc>
          <w:tcPr>
            <w:tcW w:w="4570" w:type="dxa"/>
          </w:tcPr>
          <w:p w:rsidR="005A4586" w:rsidRDefault="00FB7BAF">
            <w:pPr>
              <w:rPr>
                <w:rFonts w:eastAsiaTheme="minorEastAsia"/>
                <w:b/>
                <w:lang w:eastAsia="zh-CN"/>
              </w:rPr>
            </w:pPr>
            <w:r>
              <w:rPr>
                <w:rFonts w:eastAsiaTheme="minorEastAsia" w:hint="eastAsia"/>
                <w:b/>
                <w:lang w:eastAsia="zh-CN"/>
              </w:rPr>
              <w:t>value</w:t>
            </w:r>
          </w:p>
        </w:tc>
      </w:tr>
      <w:tr w:rsidR="005A4586">
        <w:trPr>
          <w:jc w:val="center"/>
        </w:trPr>
        <w:tc>
          <w:tcPr>
            <w:tcW w:w="2288" w:type="dxa"/>
          </w:tcPr>
          <w:p w:rsidR="005A4586" w:rsidRDefault="00FB7BAF">
            <w:pPr>
              <w:rPr>
                <w:rFonts w:eastAsiaTheme="minorEastAsia"/>
                <w:lang w:eastAsia="zh-CN"/>
              </w:rPr>
            </w:pPr>
            <w:r>
              <w:rPr>
                <w:rFonts w:eastAsiaTheme="minorEastAsia" w:hint="eastAsia"/>
                <w:lang w:eastAsia="zh-CN"/>
              </w:rPr>
              <w:t>RB number</w:t>
            </w:r>
          </w:p>
        </w:tc>
        <w:tc>
          <w:tcPr>
            <w:tcW w:w="4570" w:type="dxa"/>
          </w:tcPr>
          <w:p w:rsidR="005A4586" w:rsidRDefault="00FB7BAF">
            <w:r>
              <w:rPr>
                <w:rFonts w:hint="eastAsia"/>
              </w:rPr>
              <w:t>100</w:t>
            </w:r>
          </w:p>
        </w:tc>
      </w:tr>
      <w:tr w:rsidR="005A4586">
        <w:trPr>
          <w:jc w:val="center"/>
        </w:trPr>
        <w:tc>
          <w:tcPr>
            <w:tcW w:w="2288" w:type="dxa"/>
          </w:tcPr>
          <w:p w:rsidR="005A4586" w:rsidRDefault="00FB7BAF">
            <w:pPr>
              <w:rPr>
                <w:rFonts w:eastAsiaTheme="minorEastAsia"/>
                <w:lang w:eastAsia="zh-CN"/>
              </w:rPr>
            </w:pPr>
            <w:r>
              <w:rPr>
                <w:rFonts w:eastAsiaTheme="minorEastAsia"/>
                <w:lang w:eastAsia="zh-CN"/>
              </w:rPr>
              <w:t>C</w:t>
            </w:r>
            <w:r>
              <w:rPr>
                <w:rFonts w:eastAsiaTheme="minorEastAsia" w:hint="eastAsia"/>
                <w:lang w:eastAsia="zh-CN"/>
              </w:rPr>
              <w:t>hannel model</w:t>
            </w:r>
          </w:p>
        </w:tc>
        <w:tc>
          <w:tcPr>
            <w:tcW w:w="4570" w:type="dxa"/>
          </w:tcPr>
          <w:p w:rsidR="005A4586" w:rsidRDefault="00FB7BAF">
            <w:r>
              <w:rPr>
                <w:rFonts w:hint="eastAsia"/>
              </w:rPr>
              <w:t>CDL-A</w:t>
            </w:r>
          </w:p>
        </w:tc>
      </w:tr>
      <w:tr w:rsidR="005A4586">
        <w:trPr>
          <w:jc w:val="center"/>
        </w:trPr>
        <w:tc>
          <w:tcPr>
            <w:tcW w:w="2288" w:type="dxa"/>
          </w:tcPr>
          <w:p w:rsidR="005A4586" w:rsidRDefault="00FB7BAF">
            <w:pPr>
              <w:rPr>
                <w:rFonts w:eastAsiaTheme="minorEastAsia"/>
                <w:lang w:eastAsia="zh-CN"/>
              </w:rPr>
            </w:pPr>
            <w:r>
              <w:rPr>
                <w:rFonts w:eastAsiaTheme="minorEastAsia" w:hint="eastAsia"/>
                <w:lang w:eastAsia="zh-CN"/>
              </w:rPr>
              <w:t>Antenna configuration</w:t>
            </w:r>
          </w:p>
        </w:tc>
        <w:tc>
          <w:tcPr>
            <w:tcW w:w="4570" w:type="dxa"/>
          </w:tcPr>
          <w:p w:rsidR="005A4586" w:rsidRDefault="00FB7BAF">
            <w:r>
              <w:rPr>
                <w:rFonts w:hint="eastAsia"/>
              </w:rPr>
              <w:t>4Tx, 2Rx</w:t>
            </w:r>
          </w:p>
        </w:tc>
      </w:tr>
      <w:tr w:rsidR="005A4586">
        <w:trPr>
          <w:jc w:val="center"/>
        </w:trPr>
        <w:tc>
          <w:tcPr>
            <w:tcW w:w="2288" w:type="dxa"/>
          </w:tcPr>
          <w:p w:rsidR="005A4586" w:rsidRDefault="00FB7BAF">
            <w:pPr>
              <w:rPr>
                <w:rFonts w:eastAsiaTheme="minorEastAsia"/>
                <w:lang w:eastAsia="zh-CN"/>
              </w:rPr>
            </w:pPr>
            <w:r>
              <w:rPr>
                <w:rFonts w:eastAsiaTheme="minorEastAsia" w:hint="eastAsia"/>
                <w:lang w:eastAsia="zh-CN"/>
              </w:rPr>
              <w:t>Frequency</w:t>
            </w:r>
          </w:p>
        </w:tc>
        <w:tc>
          <w:tcPr>
            <w:tcW w:w="4570" w:type="dxa"/>
          </w:tcPr>
          <w:p w:rsidR="005A4586" w:rsidRDefault="00FB7BAF">
            <w:r>
              <w:rPr>
                <w:rFonts w:hint="eastAsia"/>
              </w:rPr>
              <w:t>4 GHz</w:t>
            </w:r>
          </w:p>
        </w:tc>
      </w:tr>
      <w:tr w:rsidR="005A4586">
        <w:trPr>
          <w:jc w:val="center"/>
        </w:trPr>
        <w:tc>
          <w:tcPr>
            <w:tcW w:w="2288" w:type="dxa"/>
          </w:tcPr>
          <w:p w:rsidR="005A4586" w:rsidRDefault="00FB7BAF">
            <w:pPr>
              <w:rPr>
                <w:rFonts w:eastAsiaTheme="minorEastAsia"/>
                <w:lang w:eastAsia="zh-CN"/>
              </w:rPr>
            </w:pPr>
            <w:r>
              <w:rPr>
                <w:rFonts w:eastAsiaTheme="minorEastAsia"/>
                <w:lang w:eastAsia="zh-CN"/>
              </w:rPr>
              <w:t>Subcarrier</w:t>
            </w:r>
            <w:r>
              <w:rPr>
                <w:rFonts w:eastAsiaTheme="minorEastAsia" w:hint="eastAsia"/>
                <w:lang w:eastAsia="zh-CN"/>
              </w:rPr>
              <w:t xml:space="preserve"> space</w:t>
            </w:r>
          </w:p>
        </w:tc>
        <w:tc>
          <w:tcPr>
            <w:tcW w:w="4570" w:type="dxa"/>
          </w:tcPr>
          <w:p w:rsidR="005A4586" w:rsidRDefault="00FB7BAF">
            <w:r>
              <w:rPr>
                <w:rFonts w:hint="eastAsia"/>
              </w:rPr>
              <w:t>15 kHz</w:t>
            </w:r>
          </w:p>
        </w:tc>
      </w:tr>
      <w:tr w:rsidR="005A4586">
        <w:trPr>
          <w:jc w:val="center"/>
        </w:trPr>
        <w:tc>
          <w:tcPr>
            <w:tcW w:w="2288" w:type="dxa"/>
          </w:tcPr>
          <w:p w:rsidR="005A4586" w:rsidRDefault="00FB7BAF">
            <w:pPr>
              <w:rPr>
                <w:rFonts w:eastAsiaTheme="minorEastAsia"/>
                <w:lang w:eastAsia="zh-CN"/>
              </w:rPr>
            </w:pPr>
            <w:r>
              <w:rPr>
                <w:rFonts w:eastAsiaTheme="minorEastAsia" w:hint="eastAsia"/>
                <w:lang w:eastAsia="zh-CN"/>
              </w:rPr>
              <w:t>MCS</w:t>
            </w:r>
          </w:p>
        </w:tc>
        <w:tc>
          <w:tcPr>
            <w:tcW w:w="4570" w:type="dxa"/>
          </w:tcPr>
          <w:p w:rsidR="005A4586" w:rsidRDefault="00FB7BAF">
            <w:pPr>
              <w:rPr>
                <w:rFonts w:eastAsiaTheme="minorEastAsia"/>
                <w:lang w:eastAsia="zh-CN"/>
              </w:rPr>
            </w:pPr>
            <w:r>
              <w:rPr>
                <w:rFonts w:hint="eastAsia"/>
              </w:rPr>
              <w:t>64QAM</w:t>
            </w:r>
            <w:r>
              <w:rPr>
                <w:rFonts w:eastAsiaTheme="minorEastAsia" w:hint="eastAsia"/>
                <w:lang w:eastAsia="zh-CN"/>
              </w:rPr>
              <w:t xml:space="preserve"> 1/2</w:t>
            </w:r>
          </w:p>
        </w:tc>
      </w:tr>
      <w:tr w:rsidR="005A4586">
        <w:trPr>
          <w:jc w:val="center"/>
        </w:trPr>
        <w:tc>
          <w:tcPr>
            <w:tcW w:w="2288" w:type="dxa"/>
          </w:tcPr>
          <w:p w:rsidR="005A4586" w:rsidRDefault="00FB7BAF">
            <w:pPr>
              <w:rPr>
                <w:rFonts w:eastAsiaTheme="minorEastAsia"/>
                <w:lang w:eastAsia="zh-CN"/>
              </w:rPr>
            </w:pPr>
            <w:r>
              <w:rPr>
                <w:rFonts w:eastAsiaTheme="minorEastAsia" w:hint="eastAsia"/>
                <w:lang w:eastAsia="zh-CN"/>
              </w:rPr>
              <w:lastRenderedPageBreak/>
              <w:t>Control region</w:t>
            </w:r>
          </w:p>
        </w:tc>
        <w:tc>
          <w:tcPr>
            <w:tcW w:w="4570" w:type="dxa"/>
          </w:tcPr>
          <w:p w:rsidR="005A4586" w:rsidRDefault="00FB7BAF">
            <w:pPr>
              <w:rPr>
                <w:rFonts w:eastAsiaTheme="minorEastAsia"/>
                <w:lang w:eastAsia="zh-CN"/>
              </w:rPr>
            </w:pPr>
            <w:r>
              <w:rPr>
                <w:rFonts w:eastAsiaTheme="minorEastAsia" w:hint="eastAsia"/>
                <w:lang w:eastAsia="zh-CN"/>
              </w:rPr>
              <w:t>1 OFDM symbol</w:t>
            </w:r>
          </w:p>
        </w:tc>
      </w:tr>
      <w:tr w:rsidR="005A4586">
        <w:trPr>
          <w:jc w:val="center"/>
        </w:trPr>
        <w:tc>
          <w:tcPr>
            <w:tcW w:w="2288" w:type="dxa"/>
          </w:tcPr>
          <w:p w:rsidR="005A4586" w:rsidRDefault="00FB7BAF">
            <w:pPr>
              <w:rPr>
                <w:rFonts w:eastAsiaTheme="minorEastAsia"/>
                <w:lang w:eastAsia="zh-CN"/>
              </w:rPr>
            </w:pPr>
            <w:r>
              <w:rPr>
                <w:rFonts w:eastAsiaTheme="minorEastAsia" w:hint="eastAsia"/>
                <w:lang w:eastAsia="zh-CN"/>
              </w:rPr>
              <w:t>DMRS overhead</w:t>
            </w:r>
          </w:p>
        </w:tc>
        <w:tc>
          <w:tcPr>
            <w:tcW w:w="4570" w:type="dxa"/>
          </w:tcPr>
          <w:p w:rsidR="005A4586" w:rsidRDefault="00FB7BAF">
            <w:pPr>
              <w:rPr>
                <w:rFonts w:eastAsiaTheme="minorEastAsia"/>
                <w:lang w:eastAsia="zh-CN"/>
              </w:rPr>
            </w:pPr>
            <w:r>
              <w:rPr>
                <w:rFonts w:eastAsiaTheme="minorEastAsia" w:hint="eastAsia"/>
                <w:lang w:eastAsia="zh-CN"/>
              </w:rPr>
              <w:t xml:space="preserve"> 1 OFDM symbol</w:t>
            </w:r>
          </w:p>
        </w:tc>
      </w:tr>
      <w:tr w:rsidR="005A4586">
        <w:trPr>
          <w:jc w:val="center"/>
        </w:trPr>
        <w:tc>
          <w:tcPr>
            <w:tcW w:w="2288" w:type="dxa"/>
          </w:tcPr>
          <w:p w:rsidR="005A4586" w:rsidRDefault="00FB7BAF">
            <w:pPr>
              <w:rPr>
                <w:rFonts w:eastAsiaTheme="minorEastAsia"/>
                <w:lang w:eastAsia="zh-CN"/>
              </w:rPr>
            </w:pPr>
            <w:r>
              <w:rPr>
                <w:rFonts w:eastAsiaTheme="minorEastAsia"/>
                <w:lang w:eastAsia="zh-CN"/>
              </w:rPr>
              <w:t>L</w:t>
            </w:r>
            <w:r>
              <w:rPr>
                <w:rFonts w:eastAsiaTheme="minorEastAsia" w:hint="eastAsia"/>
                <w:lang w:eastAsia="zh-CN"/>
              </w:rPr>
              <w:t xml:space="preserve">ayer </w:t>
            </w:r>
          </w:p>
        </w:tc>
        <w:tc>
          <w:tcPr>
            <w:tcW w:w="4570" w:type="dxa"/>
          </w:tcPr>
          <w:p w:rsidR="005A4586" w:rsidRDefault="00FB7BAF">
            <w:r>
              <w:rPr>
                <w:rFonts w:hint="eastAsia"/>
              </w:rPr>
              <w:t>2</w:t>
            </w:r>
          </w:p>
        </w:tc>
      </w:tr>
    </w:tbl>
    <w:p w:rsidR="005A4586" w:rsidRDefault="005A4586">
      <w:pPr>
        <w:snapToGrid w:val="0"/>
        <w:spacing w:after="120"/>
        <w:rPr>
          <w:rFonts w:eastAsiaTheme="minorEastAsia"/>
          <w:sz w:val="20"/>
          <w:lang w:eastAsia="zh-CN"/>
        </w:rPr>
      </w:pPr>
    </w:p>
    <w:sectPr w:rsidR="005A4586" w:rsidSect="005A4586">
      <w:footerReference w:type="default" r:id="rId34"/>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2323" w:rsidRDefault="00172323" w:rsidP="005A4586">
      <w:pPr>
        <w:spacing w:after="0"/>
      </w:pPr>
      <w:r>
        <w:separator/>
      </w:r>
    </w:p>
  </w:endnote>
  <w:endnote w:type="continuationSeparator" w:id="0">
    <w:p w:rsidR="00172323" w:rsidRDefault="00172323" w:rsidP="005A458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4586" w:rsidRDefault="00194F9F">
    <w:pPr>
      <w:pStyle w:val="Footer"/>
      <w:jc w:val="center"/>
    </w:pPr>
    <w:r>
      <w:fldChar w:fldCharType="begin"/>
    </w:r>
    <w:r w:rsidR="00FB7BAF">
      <w:instrText xml:space="preserve"> PAGE   \* MERGEFORMAT </w:instrText>
    </w:r>
    <w:r>
      <w:fldChar w:fldCharType="separate"/>
    </w:r>
    <w:r w:rsidR="00E5649C">
      <w:rPr>
        <w:noProof/>
      </w:rPr>
      <w:t>1</w:t>
    </w:r>
    <w:r>
      <w:fldChar w:fldCharType="end"/>
    </w:r>
  </w:p>
  <w:p w:rsidR="005A4586" w:rsidRDefault="005A458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2323" w:rsidRDefault="00172323" w:rsidP="005A4586">
      <w:pPr>
        <w:spacing w:after="0"/>
      </w:pPr>
      <w:r>
        <w:separator/>
      </w:r>
    </w:p>
  </w:footnote>
  <w:footnote w:type="continuationSeparator" w:id="0">
    <w:p w:rsidR="00172323" w:rsidRDefault="00172323" w:rsidP="005A4586">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02552047"/>
    <w:lvl w:ilvl="0">
      <w:start w:val="1"/>
      <w:numFmt w:val="decimal"/>
      <w:lvlText w:val="%1"/>
      <w:lvlJc w:val="left"/>
      <w:pPr>
        <w:tabs>
          <w:tab w:val="left" w:pos="612"/>
        </w:tabs>
        <w:ind w:left="612" w:hanging="432"/>
      </w:pPr>
      <w:rPr>
        <w:rFonts w:hint="default"/>
      </w:rPr>
    </w:lvl>
    <w:lvl w:ilvl="1">
      <w:start w:val="1"/>
      <w:numFmt w:val="decimal"/>
      <w:lvlText w:val="%1.%2"/>
      <w:lvlJc w:val="left"/>
      <w:pPr>
        <w:tabs>
          <w:tab w:val="left" w:pos="1656"/>
        </w:tabs>
        <w:ind w:left="1656" w:hanging="576"/>
      </w:pPr>
      <w:rPr>
        <w:rFonts w:ascii="Arial" w:hAnsi="Arial" w:cs="Arial" w:hint="default"/>
      </w:rPr>
    </w:lvl>
    <w:lvl w:ilvl="2">
      <w:start w:val="1"/>
      <w:numFmt w:val="decimal"/>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nsid w:val="02937ED4"/>
    <w:multiLevelType w:val="multilevel"/>
    <w:tmpl w:val="02937ED4"/>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
    <w:nsid w:val="081A7366"/>
    <w:multiLevelType w:val="multilevel"/>
    <w:tmpl w:val="081A73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B6D02D7"/>
    <w:multiLevelType w:val="multilevel"/>
    <w:tmpl w:val="0B6D02D7"/>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snapToGrid w:val="0"/>
        <w:vanish w:val="0"/>
        <w:color w:val="000000"/>
        <w:spacing w:val="0"/>
        <w:w w:val="0"/>
        <w:kern w:val="0"/>
        <w:position w:val="0"/>
        <w:sz w:val="28"/>
        <w:szCs w:val="28"/>
        <w:u w:val="none"/>
        <w:vertAlign w:val="baseline"/>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5">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nsid w:val="27AD45A8"/>
    <w:multiLevelType w:val="multilevel"/>
    <w:tmpl w:val="27AD45A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2DD75052"/>
    <w:multiLevelType w:val="multilevel"/>
    <w:tmpl w:val="2DD75052"/>
    <w:lvl w:ilvl="0">
      <w:start w:val="6"/>
      <w:numFmt w:val="bullet"/>
      <w:lvlText w:val="-"/>
      <w:lvlJc w:val="left"/>
      <w:pPr>
        <w:ind w:left="720" w:hanging="360"/>
      </w:pPr>
      <w:rPr>
        <w:rFonts w:ascii="Times New Roman" w:eastAsia="SimSun" w:hAnsi="Times New Roman" w:cs="Times New Roman" w:hint="default"/>
      </w:rPr>
    </w:lvl>
    <w:lvl w:ilvl="1">
      <w:start w:val="6"/>
      <w:numFmt w:val="bullet"/>
      <w:lvlText w:val="-"/>
      <w:lvlJc w:val="left"/>
      <w:pPr>
        <w:ind w:left="1440" w:hanging="360"/>
      </w:pPr>
      <w:rPr>
        <w:rFonts w:ascii="Times New Roman" w:eastAsia="SimSu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nsid w:val="47E433AB"/>
    <w:multiLevelType w:val="multilevel"/>
    <w:tmpl w:val="47E433AB"/>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52CE63C4"/>
    <w:multiLevelType w:val="multilevel"/>
    <w:tmpl w:val="4D62FA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4D52446"/>
    <w:multiLevelType w:val="multilevel"/>
    <w:tmpl w:val="54D52446"/>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3">
    <w:nsid w:val="68362497"/>
    <w:multiLevelType w:val="multilevel"/>
    <w:tmpl w:val="68362497"/>
    <w:lvl w:ilvl="0">
      <w:start w:val="1"/>
      <w:numFmt w:val="decimal"/>
      <w:lvlText w:val="%1."/>
      <w:lvlJc w:val="left"/>
      <w:pPr>
        <w:ind w:left="425" w:hanging="425"/>
      </w:pPr>
      <w:rPr>
        <w:sz w:val="32"/>
        <w:szCs w:val="32"/>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nsid w:val="7A073096"/>
    <w:multiLevelType w:val="multilevel"/>
    <w:tmpl w:val="7A07309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5"/>
  </w:num>
  <w:num w:numId="4">
    <w:abstractNumId w:val="14"/>
  </w:num>
  <w:num w:numId="5">
    <w:abstractNumId w:val="8"/>
  </w:num>
  <w:num w:numId="6">
    <w:abstractNumId w:val="10"/>
  </w:num>
  <w:num w:numId="7">
    <w:abstractNumId w:val="13"/>
  </w:num>
  <w:num w:numId="8">
    <w:abstractNumId w:val="3"/>
  </w:num>
  <w:num w:numId="9">
    <w:abstractNumId w:val="1"/>
  </w:num>
  <w:num w:numId="10">
    <w:abstractNumId w:val="9"/>
  </w:num>
  <w:num w:numId="11">
    <w:abstractNumId w:val="7"/>
  </w:num>
  <w:num w:numId="12">
    <w:abstractNumId w:val="12"/>
  </w:num>
  <w:num w:numId="13">
    <w:abstractNumId w:val="15"/>
  </w:num>
  <w:num w:numId="14">
    <w:abstractNumId w:val="2"/>
  </w:num>
  <w:num w:numId="15">
    <w:abstractNumId w:val="6"/>
  </w:num>
  <w:num w:numId="16">
    <w:abstractNumId w:val="4"/>
  </w:num>
  <w:num w:numId="1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720"/>
  <w:hyphenationZone w:val="425"/>
  <w:characterSpacingControl w:val="doNotCompress"/>
  <w:footnotePr>
    <w:footnote w:id="-1"/>
    <w:footnote w:id="0"/>
  </w:footnotePr>
  <w:endnotePr>
    <w:endnote w:id="-1"/>
    <w:endnote w:id="0"/>
  </w:endnotePr>
  <w:compat>
    <w:useFELayout/>
  </w:compat>
  <w:rsids>
    <w:rsidRoot w:val="00085538"/>
    <w:rsid w:val="00000004"/>
    <w:rsid w:val="0000024E"/>
    <w:rsid w:val="00000578"/>
    <w:rsid w:val="00000673"/>
    <w:rsid w:val="000006A4"/>
    <w:rsid w:val="000006C3"/>
    <w:rsid w:val="00000B79"/>
    <w:rsid w:val="00000F10"/>
    <w:rsid w:val="00001217"/>
    <w:rsid w:val="000013B6"/>
    <w:rsid w:val="0000143A"/>
    <w:rsid w:val="00001B6B"/>
    <w:rsid w:val="00002232"/>
    <w:rsid w:val="0000233C"/>
    <w:rsid w:val="00002AC2"/>
    <w:rsid w:val="00002CAB"/>
    <w:rsid w:val="00002CC6"/>
    <w:rsid w:val="00002E58"/>
    <w:rsid w:val="00003174"/>
    <w:rsid w:val="00003258"/>
    <w:rsid w:val="000038E9"/>
    <w:rsid w:val="000039E7"/>
    <w:rsid w:val="00004ADA"/>
    <w:rsid w:val="00004CAD"/>
    <w:rsid w:val="00004CD6"/>
    <w:rsid w:val="00004D4A"/>
    <w:rsid w:val="00005299"/>
    <w:rsid w:val="000053D7"/>
    <w:rsid w:val="0000552C"/>
    <w:rsid w:val="00005DB8"/>
    <w:rsid w:val="00006751"/>
    <w:rsid w:val="00006ADB"/>
    <w:rsid w:val="00007695"/>
    <w:rsid w:val="00007EC7"/>
    <w:rsid w:val="0001019D"/>
    <w:rsid w:val="00010357"/>
    <w:rsid w:val="00010450"/>
    <w:rsid w:val="00010702"/>
    <w:rsid w:val="00010AD0"/>
    <w:rsid w:val="00010F96"/>
    <w:rsid w:val="00011255"/>
    <w:rsid w:val="00011A3D"/>
    <w:rsid w:val="00011DE0"/>
    <w:rsid w:val="00012153"/>
    <w:rsid w:val="0001222B"/>
    <w:rsid w:val="00012883"/>
    <w:rsid w:val="00012893"/>
    <w:rsid w:val="0001319C"/>
    <w:rsid w:val="0001384E"/>
    <w:rsid w:val="00013E60"/>
    <w:rsid w:val="00014270"/>
    <w:rsid w:val="00014608"/>
    <w:rsid w:val="000146A9"/>
    <w:rsid w:val="00014D5E"/>
    <w:rsid w:val="00015182"/>
    <w:rsid w:val="0001533E"/>
    <w:rsid w:val="0001556E"/>
    <w:rsid w:val="0001559E"/>
    <w:rsid w:val="000158D5"/>
    <w:rsid w:val="00015E9C"/>
    <w:rsid w:val="00016074"/>
    <w:rsid w:val="000161F8"/>
    <w:rsid w:val="00016AD7"/>
    <w:rsid w:val="00016B2E"/>
    <w:rsid w:val="00016C21"/>
    <w:rsid w:val="000171A7"/>
    <w:rsid w:val="00017922"/>
    <w:rsid w:val="00017B42"/>
    <w:rsid w:val="00017B99"/>
    <w:rsid w:val="00020425"/>
    <w:rsid w:val="000205A2"/>
    <w:rsid w:val="00020A08"/>
    <w:rsid w:val="0002110F"/>
    <w:rsid w:val="00021341"/>
    <w:rsid w:val="00021443"/>
    <w:rsid w:val="000216D8"/>
    <w:rsid w:val="000218FA"/>
    <w:rsid w:val="000225E0"/>
    <w:rsid w:val="00022A62"/>
    <w:rsid w:val="00022B42"/>
    <w:rsid w:val="00022D81"/>
    <w:rsid w:val="000237BD"/>
    <w:rsid w:val="00023805"/>
    <w:rsid w:val="00023E27"/>
    <w:rsid w:val="00024334"/>
    <w:rsid w:val="000245D1"/>
    <w:rsid w:val="00024A73"/>
    <w:rsid w:val="00024C73"/>
    <w:rsid w:val="00024CCB"/>
    <w:rsid w:val="00024D94"/>
    <w:rsid w:val="00025A8B"/>
    <w:rsid w:val="00025BAF"/>
    <w:rsid w:val="00025CC8"/>
    <w:rsid w:val="00025D84"/>
    <w:rsid w:val="0002605D"/>
    <w:rsid w:val="000260D9"/>
    <w:rsid w:val="00026376"/>
    <w:rsid w:val="000263E0"/>
    <w:rsid w:val="00026671"/>
    <w:rsid w:val="00026A4C"/>
    <w:rsid w:val="00026CF8"/>
    <w:rsid w:val="00027549"/>
    <w:rsid w:val="00027D5A"/>
    <w:rsid w:val="00027E72"/>
    <w:rsid w:val="00030375"/>
    <w:rsid w:val="00030545"/>
    <w:rsid w:val="00030979"/>
    <w:rsid w:val="00030D97"/>
    <w:rsid w:val="0003116E"/>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28C"/>
    <w:rsid w:val="00034568"/>
    <w:rsid w:val="00034A9C"/>
    <w:rsid w:val="00034C8F"/>
    <w:rsid w:val="000351DE"/>
    <w:rsid w:val="0003584D"/>
    <w:rsid w:val="000363C0"/>
    <w:rsid w:val="000364F6"/>
    <w:rsid w:val="00036A3C"/>
    <w:rsid w:val="00037390"/>
    <w:rsid w:val="000377C6"/>
    <w:rsid w:val="00037B36"/>
    <w:rsid w:val="00037B68"/>
    <w:rsid w:val="00037BE2"/>
    <w:rsid w:val="00040DB8"/>
    <w:rsid w:val="00040DCF"/>
    <w:rsid w:val="00040EF5"/>
    <w:rsid w:val="0004183B"/>
    <w:rsid w:val="000425E4"/>
    <w:rsid w:val="00042A3A"/>
    <w:rsid w:val="00043032"/>
    <w:rsid w:val="00043B51"/>
    <w:rsid w:val="00044A67"/>
    <w:rsid w:val="00044C70"/>
    <w:rsid w:val="000451CD"/>
    <w:rsid w:val="00045217"/>
    <w:rsid w:val="0004539B"/>
    <w:rsid w:val="000456C6"/>
    <w:rsid w:val="00045CC4"/>
    <w:rsid w:val="000460D9"/>
    <w:rsid w:val="00046155"/>
    <w:rsid w:val="00046173"/>
    <w:rsid w:val="000461EE"/>
    <w:rsid w:val="00046220"/>
    <w:rsid w:val="00046D60"/>
    <w:rsid w:val="00046E7D"/>
    <w:rsid w:val="0004708B"/>
    <w:rsid w:val="00047387"/>
    <w:rsid w:val="00047AF2"/>
    <w:rsid w:val="00047D5F"/>
    <w:rsid w:val="00047EE5"/>
    <w:rsid w:val="00050397"/>
    <w:rsid w:val="00050459"/>
    <w:rsid w:val="0005079B"/>
    <w:rsid w:val="00050B69"/>
    <w:rsid w:val="0005146D"/>
    <w:rsid w:val="00051FBF"/>
    <w:rsid w:val="000520E2"/>
    <w:rsid w:val="00052211"/>
    <w:rsid w:val="0005285F"/>
    <w:rsid w:val="00052C6E"/>
    <w:rsid w:val="00052D64"/>
    <w:rsid w:val="00052EDF"/>
    <w:rsid w:val="0005387A"/>
    <w:rsid w:val="00053C82"/>
    <w:rsid w:val="0005456A"/>
    <w:rsid w:val="000547FF"/>
    <w:rsid w:val="00054E4B"/>
    <w:rsid w:val="00054FA3"/>
    <w:rsid w:val="000554D6"/>
    <w:rsid w:val="0005556F"/>
    <w:rsid w:val="00055571"/>
    <w:rsid w:val="000555B6"/>
    <w:rsid w:val="00055B52"/>
    <w:rsid w:val="00055CFD"/>
    <w:rsid w:val="00055D56"/>
    <w:rsid w:val="00055FD9"/>
    <w:rsid w:val="00056115"/>
    <w:rsid w:val="000561F5"/>
    <w:rsid w:val="000567A9"/>
    <w:rsid w:val="00056C09"/>
    <w:rsid w:val="00056CBE"/>
    <w:rsid w:val="00056ECD"/>
    <w:rsid w:val="00057050"/>
    <w:rsid w:val="000573B1"/>
    <w:rsid w:val="00057F16"/>
    <w:rsid w:val="000603C5"/>
    <w:rsid w:val="0006058F"/>
    <w:rsid w:val="00060697"/>
    <w:rsid w:val="00060A28"/>
    <w:rsid w:val="00060EF0"/>
    <w:rsid w:val="00061914"/>
    <w:rsid w:val="00062117"/>
    <w:rsid w:val="0006229F"/>
    <w:rsid w:val="00062535"/>
    <w:rsid w:val="000627D3"/>
    <w:rsid w:val="00062D65"/>
    <w:rsid w:val="00062FB1"/>
    <w:rsid w:val="0006327A"/>
    <w:rsid w:val="000632DA"/>
    <w:rsid w:val="00063AA9"/>
    <w:rsid w:val="00063B00"/>
    <w:rsid w:val="00063B95"/>
    <w:rsid w:val="00063CEA"/>
    <w:rsid w:val="00063E7B"/>
    <w:rsid w:val="00064228"/>
    <w:rsid w:val="000642E9"/>
    <w:rsid w:val="000644B3"/>
    <w:rsid w:val="00064C67"/>
    <w:rsid w:val="00064D07"/>
    <w:rsid w:val="00064EBB"/>
    <w:rsid w:val="00065561"/>
    <w:rsid w:val="00065645"/>
    <w:rsid w:val="000656B1"/>
    <w:rsid w:val="00065D1B"/>
    <w:rsid w:val="00065FBD"/>
    <w:rsid w:val="0006638A"/>
    <w:rsid w:val="00066EE6"/>
    <w:rsid w:val="00066EFD"/>
    <w:rsid w:val="00066F52"/>
    <w:rsid w:val="00067137"/>
    <w:rsid w:val="000671A9"/>
    <w:rsid w:val="0006751A"/>
    <w:rsid w:val="00067B4E"/>
    <w:rsid w:val="00067D45"/>
    <w:rsid w:val="00067E71"/>
    <w:rsid w:val="00067FE7"/>
    <w:rsid w:val="00070B9D"/>
    <w:rsid w:val="0007105C"/>
    <w:rsid w:val="00071B2E"/>
    <w:rsid w:val="00071BC7"/>
    <w:rsid w:val="000720E1"/>
    <w:rsid w:val="0007239C"/>
    <w:rsid w:val="0007294B"/>
    <w:rsid w:val="00072D70"/>
    <w:rsid w:val="00073220"/>
    <w:rsid w:val="00073B77"/>
    <w:rsid w:val="000748E5"/>
    <w:rsid w:val="0007497A"/>
    <w:rsid w:val="00074C4E"/>
    <w:rsid w:val="00075A19"/>
    <w:rsid w:val="00075F6D"/>
    <w:rsid w:val="000765C4"/>
    <w:rsid w:val="00076E27"/>
    <w:rsid w:val="000770DD"/>
    <w:rsid w:val="00077580"/>
    <w:rsid w:val="000778B0"/>
    <w:rsid w:val="00077BBC"/>
    <w:rsid w:val="00077C64"/>
    <w:rsid w:val="00077E44"/>
    <w:rsid w:val="00077EAE"/>
    <w:rsid w:val="000807DA"/>
    <w:rsid w:val="00081633"/>
    <w:rsid w:val="00081A62"/>
    <w:rsid w:val="00082770"/>
    <w:rsid w:val="00083055"/>
    <w:rsid w:val="000830C1"/>
    <w:rsid w:val="00083239"/>
    <w:rsid w:val="0008323D"/>
    <w:rsid w:val="000832AB"/>
    <w:rsid w:val="00083466"/>
    <w:rsid w:val="00083968"/>
    <w:rsid w:val="000839FC"/>
    <w:rsid w:val="000843EC"/>
    <w:rsid w:val="00084496"/>
    <w:rsid w:val="000847F2"/>
    <w:rsid w:val="000849C4"/>
    <w:rsid w:val="000852E9"/>
    <w:rsid w:val="00085443"/>
    <w:rsid w:val="00085538"/>
    <w:rsid w:val="00085A45"/>
    <w:rsid w:val="00085F75"/>
    <w:rsid w:val="00086065"/>
    <w:rsid w:val="000860DA"/>
    <w:rsid w:val="00086106"/>
    <w:rsid w:val="0008679B"/>
    <w:rsid w:val="00086892"/>
    <w:rsid w:val="000868CF"/>
    <w:rsid w:val="00086DA3"/>
    <w:rsid w:val="000871C8"/>
    <w:rsid w:val="000876F7"/>
    <w:rsid w:val="000879FD"/>
    <w:rsid w:val="00087A68"/>
    <w:rsid w:val="00087C73"/>
    <w:rsid w:val="00087D64"/>
    <w:rsid w:val="00090268"/>
    <w:rsid w:val="00090BF1"/>
    <w:rsid w:val="0009163E"/>
    <w:rsid w:val="0009192E"/>
    <w:rsid w:val="00092597"/>
    <w:rsid w:val="00092877"/>
    <w:rsid w:val="000928B2"/>
    <w:rsid w:val="00092B21"/>
    <w:rsid w:val="00092F8C"/>
    <w:rsid w:val="000930BB"/>
    <w:rsid w:val="000931B9"/>
    <w:rsid w:val="000937E6"/>
    <w:rsid w:val="00093A14"/>
    <w:rsid w:val="00094009"/>
    <w:rsid w:val="00094010"/>
    <w:rsid w:val="00094071"/>
    <w:rsid w:val="000943E6"/>
    <w:rsid w:val="00094801"/>
    <w:rsid w:val="000948F7"/>
    <w:rsid w:val="00094D98"/>
    <w:rsid w:val="000953F9"/>
    <w:rsid w:val="00095958"/>
    <w:rsid w:val="00095AD3"/>
    <w:rsid w:val="00095B69"/>
    <w:rsid w:val="00095BF8"/>
    <w:rsid w:val="00095D9D"/>
    <w:rsid w:val="000965F7"/>
    <w:rsid w:val="0009666B"/>
    <w:rsid w:val="000966C6"/>
    <w:rsid w:val="00096C8C"/>
    <w:rsid w:val="000973FF"/>
    <w:rsid w:val="00097754"/>
    <w:rsid w:val="00097864"/>
    <w:rsid w:val="00097B72"/>
    <w:rsid w:val="000A0532"/>
    <w:rsid w:val="000A075A"/>
    <w:rsid w:val="000A0B93"/>
    <w:rsid w:val="000A0C0E"/>
    <w:rsid w:val="000A0D74"/>
    <w:rsid w:val="000A12D2"/>
    <w:rsid w:val="000A1673"/>
    <w:rsid w:val="000A1A14"/>
    <w:rsid w:val="000A2423"/>
    <w:rsid w:val="000A2999"/>
    <w:rsid w:val="000A3280"/>
    <w:rsid w:val="000A3643"/>
    <w:rsid w:val="000A3E2A"/>
    <w:rsid w:val="000A3F47"/>
    <w:rsid w:val="000A3FB0"/>
    <w:rsid w:val="000A440B"/>
    <w:rsid w:val="000A4702"/>
    <w:rsid w:val="000A4EF4"/>
    <w:rsid w:val="000A500E"/>
    <w:rsid w:val="000A5AFC"/>
    <w:rsid w:val="000A5B65"/>
    <w:rsid w:val="000A67AC"/>
    <w:rsid w:val="000A6F50"/>
    <w:rsid w:val="000A73C6"/>
    <w:rsid w:val="000A74E7"/>
    <w:rsid w:val="000A7C6D"/>
    <w:rsid w:val="000B0095"/>
    <w:rsid w:val="000B0365"/>
    <w:rsid w:val="000B03B1"/>
    <w:rsid w:val="000B07B4"/>
    <w:rsid w:val="000B095D"/>
    <w:rsid w:val="000B0A69"/>
    <w:rsid w:val="000B0A76"/>
    <w:rsid w:val="000B0AE4"/>
    <w:rsid w:val="000B0EFD"/>
    <w:rsid w:val="000B1139"/>
    <w:rsid w:val="000B1956"/>
    <w:rsid w:val="000B19D0"/>
    <w:rsid w:val="000B1C95"/>
    <w:rsid w:val="000B21FD"/>
    <w:rsid w:val="000B2434"/>
    <w:rsid w:val="000B29CD"/>
    <w:rsid w:val="000B2C40"/>
    <w:rsid w:val="000B2CFE"/>
    <w:rsid w:val="000B332F"/>
    <w:rsid w:val="000B3D3B"/>
    <w:rsid w:val="000B3DA2"/>
    <w:rsid w:val="000B43FC"/>
    <w:rsid w:val="000B4A3A"/>
    <w:rsid w:val="000B509E"/>
    <w:rsid w:val="000B518A"/>
    <w:rsid w:val="000B53A0"/>
    <w:rsid w:val="000B53C1"/>
    <w:rsid w:val="000B5851"/>
    <w:rsid w:val="000B5931"/>
    <w:rsid w:val="000B5BFB"/>
    <w:rsid w:val="000B5CBD"/>
    <w:rsid w:val="000B60E7"/>
    <w:rsid w:val="000B635D"/>
    <w:rsid w:val="000B6A81"/>
    <w:rsid w:val="000B6DFB"/>
    <w:rsid w:val="000B764C"/>
    <w:rsid w:val="000B7F9D"/>
    <w:rsid w:val="000C0A90"/>
    <w:rsid w:val="000C0ABC"/>
    <w:rsid w:val="000C0B6F"/>
    <w:rsid w:val="000C0CE9"/>
    <w:rsid w:val="000C0D22"/>
    <w:rsid w:val="000C0D60"/>
    <w:rsid w:val="000C20A7"/>
    <w:rsid w:val="000C241F"/>
    <w:rsid w:val="000C253F"/>
    <w:rsid w:val="000C25DF"/>
    <w:rsid w:val="000C2880"/>
    <w:rsid w:val="000C29B2"/>
    <w:rsid w:val="000C2B93"/>
    <w:rsid w:val="000C390E"/>
    <w:rsid w:val="000C3ECB"/>
    <w:rsid w:val="000C404E"/>
    <w:rsid w:val="000C4966"/>
    <w:rsid w:val="000C50D2"/>
    <w:rsid w:val="000C529F"/>
    <w:rsid w:val="000C5326"/>
    <w:rsid w:val="000C57BE"/>
    <w:rsid w:val="000C5FC3"/>
    <w:rsid w:val="000C6A1A"/>
    <w:rsid w:val="000C6AE0"/>
    <w:rsid w:val="000C6AFD"/>
    <w:rsid w:val="000C6B81"/>
    <w:rsid w:val="000C6C55"/>
    <w:rsid w:val="000C6D71"/>
    <w:rsid w:val="000C6F90"/>
    <w:rsid w:val="000C7053"/>
    <w:rsid w:val="000C73C6"/>
    <w:rsid w:val="000D01F8"/>
    <w:rsid w:val="000D0440"/>
    <w:rsid w:val="000D0513"/>
    <w:rsid w:val="000D08C6"/>
    <w:rsid w:val="000D0EAA"/>
    <w:rsid w:val="000D1D31"/>
    <w:rsid w:val="000D28E4"/>
    <w:rsid w:val="000D2EE7"/>
    <w:rsid w:val="000D3146"/>
    <w:rsid w:val="000D3E6E"/>
    <w:rsid w:val="000D4287"/>
    <w:rsid w:val="000D4382"/>
    <w:rsid w:val="000D4EDA"/>
    <w:rsid w:val="000D5115"/>
    <w:rsid w:val="000D571E"/>
    <w:rsid w:val="000D5B0D"/>
    <w:rsid w:val="000D5CCB"/>
    <w:rsid w:val="000D6512"/>
    <w:rsid w:val="000D662C"/>
    <w:rsid w:val="000D66BC"/>
    <w:rsid w:val="000D6B72"/>
    <w:rsid w:val="000D6DA5"/>
    <w:rsid w:val="000D6E4A"/>
    <w:rsid w:val="000D6F86"/>
    <w:rsid w:val="000D6FCF"/>
    <w:rsid w:val="000D7464"/>
    <w:rsid w:val="000D748B"/>
    <w:rsid w:val="000D78E1"/>
    <w:rsid w:val="000D7917"/>
    <w:rsid w:val="000D7A0D"/>
    <w:rsid w:val="000E018F"/>
    <w:rsid w:val="000E0837"/>
    <w:rsid w:val="000E0A85"/>
    <w:rsid w:val="000E1769"/>
    <w:rsid w:val="000E1788"/>
    <w:rsid w:val="000E1A22"/>
    <w:rsid w:val="000E1C6C"/>
    <w:rsid w:val="000E1D0C"/>
    <w:rsid w:val="000E1FD5"/>
    <w:rsid w:val="000E228C"/>
    <w:rsid w:val="000E26E0"/>
    <w:rsid w:val="000E2729"/>
    <w:rsid w:val="000E2C69"/>
    <w:rsid w:val="000E32F5"/>
    <w:rsid w:val="000E36FE"/>
    <w:rsid w:val="000E3D01"/>
    <w:rsid w:val="000E3DE8"/>
    <w:rsid w:val="000E451F"/>
    <w:rsid w:val="000E4640"/>
    <w:rsid w:val="000E506B"/>
    <w:rsid w:val="000E6009"/>
    <w:rsid w:val="000E6202"/>
    <w:rsid w:val="000E65E4"/>
    <w:rsid w:val="000E701E"/>
    <w:rsid w:val="000E723B"/>
    <w:rsid w:val="000E7BD2"/>
    <w:rsid w:val="000E7DBE"/>
    <w:rsid w:val="000F03F3"/>
    <w:rsid w:val="000F0683"/>
    <w:rsid w:val="000F0F0D"/>
    <w:rsid w:val="000F12BD"/>
    <w:rsid w:val="000F170B"/>
    <w:rsid w:val="000F187C"/>
    <w:rsid w:val="000F1C2F"/>
    <w:rsid w:val="000F238F"/>
    <w:rsid w:val="000F24D2"/>
    <w:rsid w:val="000F2863"/>
    <w:rsid w:val="000F2E68"/>
    <w:rsid w:val="000F3190"/>
    <w:rsid w:val="000F31F2"/>
    <w:rsid w:val="000F3981"/>
    <w:rsid w:val="000F3AA8"/>
    <w:rsid w:val="000F3ED7"/>
    <w:rsid w:val="000F3EDC"/>
    <w:rsid w:val="000F4A0B"/>
    <w:rsid w:val="000F4AF7"/>
    <w:rsid w:val="000F4E09"/>
    <w:rsid w:val="000F4E51"/>
    <w:rsid w:val="000F5262"/>
    <w:rsid w:val="000F5A32"/>
    <w:rsid w:val="000F61E0"/>
    <w:rsid w:val="000F645C"/>
    <w:rsid w:val="000F6A77"/>
    <w:rsid w:val="000F6C67"/>
    <w:rsid w:val="000F6E24"/>
    <w:rsid w:val="000F7485"/>
    <w:rsid w:val="000F76AD"/>
    <w:rsid w:val="000F7851"/>
    <w:rsid w:val="000F7D95"/>
    <w:rsid w:val="000F7EB2"/>
    <w:rsid w:val="001006AE"/>
    <w:rsid w:val="00100807"/>
    <w:rsid w:val="00100A87"/>
    <w:rsid w:val="00101033"/>
    <w:rsid w:val="0010107C"/>
    <w:rsid w:val="001012CE"/>
    <w:rsid w:val="0010131F"/>
    <w:rsid w:val="00101987"/>
    <w:rsid w:val="00101DE8"/>
    <w:rsid w:val="00102506"/>
    <w:rsid w:val="0010285C"/>
    <w:rsid w:val="001028A5"/>
    <w:rsid w:val="00102B4B"/>
    <w:rsid w:val="00102BC4"/>
    <w:rsid w:val="00102DF3"/>
    <w:rsid w:val="0010313D"/>
    <w:rsid w:val="00103162"/>
    <w:rsid w:val="001035E1"/>
    <w:rsid w:val="001038A1"/>
    <w:rsid w:val="00104B9A"/>
    <w:rsid w:val="00104D68"/>
    <w:rsid w:val="001059AD"/>
    <w:rsid w:val="00105ED4"/>
    <w:rsid w:val="00106311"/>
    <w:rsid w:val="001064A3"/>
    <w:rsid w:val="00106640"/>
    <w:rsid w:val="00106D97"/>
    <w:rsid w:val="00106DEF"/>
    <w:rsid w:val="0010740F"/>
    <w:rsid w:val="00107533"/>
    <w:rsid w:val="00107903"/>
    <w:rsid w:val="001105EB"/>
    <w:rsid w:val="00110683"/>
    <w:rsid w:val="00110855"/>
    <w:rsid w:val="00110A45"/>
    <w:rsid w:val="00110DE7"/>
    <w:rsid w:val="00110DFA"/>
    <w:rsid w:val="001113E7"/>
    <w:rsid w:val="00111735"/>
    <w:rsid w:val="001119DD"/>
    <w:rsid w:val="00111D32"/>
    <w:rsid w:val="00111D40"/>
    <w:rsid w:val="00112199"/>
    <w:rsid w:val="00112218"/>
    <w:rsid w:val="001128AA"/>
    <w:rsid w:val="0011299E"/>
    <w:rsid w:val="001129CC"/>
    <w:rsid w:val="00112A33"/>
    <w:rsid w:val="00112B5E"/>
    <w:rsid w:val="00112C74"/>
    <w:rsid w:val="00112DA4"/>
    <w:rsid w:val="0011327D"/>
    <w:rsid w:val="00113466"/>
    <w:rsid w:val="0011362C"/>
    <w:rsid w:val="00113716"/>
    <w:rsid w:val="00113A42"/>
    <w:rsid w:val="00113E59"/>
    <w:rsid w:val="0011426E"/>
    <w:rsid w:val="001144C7"/>
    <w:rsid w:val="001146A7"/>
    <w:rsid w:val="00114983"/>
    <w:rsid w:val="0011503A"/>
    <w:rsid w:val="00115232"/>
    <w:rsid w:val="001154C7"/>
    <w:rsid w:val="00115F21"/>
    <w:rsid w:val="00116578"/>
    <w:rsid w:val="00116761"/>
    <w:rsid w:val="00116B1E"/>
    <w:rsid w:val="00116B45"/>
    <w:rsid w:val="00117281"/>
    <w:rsid w:val="001176E4"/>
    <w:rsid w:val="00117D68"/>
    <w:rsid w:val="00117E8F"/>
    <w:rsid w:val="001205DB"/>
    <w:rsid w:val="00121411"/>
    <w:rsid w:val="001216C5"/>
    <w:rsid w:val="00121754"/>
    <w:rsid w:val="00121774"/>
    <w:rsid w:val="001217DC"/>
    <w:rsid w:val="0012191D"/>
    <w:rsid w:val="001219B3"/>
    <w:rsid w:val="00122814"/>
    <w:rsid w:val="0012313B"/>
    <w:rsid w:val="001232F1"/>
    <w:rsid w:val="001233BF"/>
    <w:rsid w:val="001240E8"/>
    <w:rsid w:val="001243E6"/>
    <w:rsid w:val="00124727"/>
    <w:rsid w:val="00124A72"/>
    <w:rsid w:val="00124E18"/>
    <w:rsid w:val="00125349"/>
    <w:rsid w:val="00125381"/>
    <w:rsid w:val="0012568C"/>
    <w:rsid w:val="00125CF1"/>
    <w:rsid w:val="00125FF6"/>
    <w:rsid w:val="00126047"/>
    <w:rsid w:val="001261C0"/>
    <w:rsid w:val="001265CC"/>
    <w:rsid w:val="00126631"/>
    <w:rsid w:val="00126C20"/>
    <w:rsid w:val="00126ED2"/>
    <w:rsid w:val="001272AF"/>
    <w:rsid w:val="00127399"/>
    <w:rsid w:val="001274A0"/>
    <w:rsid w:val="001276AF"/>
    <w:rsid w:val="001279FB"/>
    <w:rsid w:val="00127D68"/>
    <w:rsid w:val="00130439"/>
    <w:rsid w:val="00130467"/>
    <w:rsid w:val="0013074D"/>
    <w:rsid w:val="0013092B"/>
    <w:rsid w:val="001309B0"/>
    <w:rsid w:val="00130CF3"/>
    <w:rsid w:val="00130D99"/>
    <w:rsid w:val="00131084"/>
    <w:rsid w:val="00131220"/>
    <w:rsid w:val="00131592"/>
    <w:rsid w:val="001315C5"/>
    <w:rsid w:val="001315ED"/>
    <w:rsid w:val="00131F05"/>
    <w:rsid w:val="00132141"/>
    <w:rsid w:val="0013235A"/>
    <w:rsid w:val="00132659"/>
    <w:rsid w:val="00132679"/>
    <w:rsid w:val="001329BF"/>
    <w:rsid w:val="00133911"/>
    <w:rsid w:val="00133A12"/>
    <w:rsid w:val="00134650"/>
    <w:rsid w:val="00134BA6"/>
    <w:rsid w:val="00135398"/>
    <w:rsid w:val="001353B7"/>
    <w:rsid w:val="001356D1"/>
    <w:rsid w:val="001359AC"/>
    <w:rsid w:val="00135B4C"/>
    <w:rsid w:val="00135BB8"/>
    <w:rsid w:val="00135DBE"/>
    <w:rsid w:val="00135E73"/>
    <w:rsid w:val="00135E74"/>
    <w:rsid w:val="00135ED7"/>
    <w:rsid w:val="00136A8B"/>
    <w:rsid w:val="00136D8A"/>
    <w:rsid w:val="00137AB5"/>
    <w:rsid w:val="00140109"/>
    <w:rsid w:val="0014042B"/>
    <w:rsid w:val="00140E28"/>
    <w:rsid w:val="00141674"/>
    <w:rsid w:val="00141815"/>
    <w:rsid w:val="0014189A"/>
    <w:rsid w:val="00141ED8"/>
    <w:rsid w:val="00142347"/>
    <w:rsid w:val="00142368"/>
    <w:rsid w:val="0014267D"/>
    <w:rsid w:val="001426C2"/>
    <w:rsid w:val="00142DAE"/>
    <w:rsid w:val="00143376"/>
    <w:rsid w:val="00143412"/>
    <w:rsid w:val="0014424C"/>
    <w:rsid w:val="00144294"/>
    <w:rsid w:val="00144588"/>
    <w:rsid w:val="00144610"/>
    <w:rsid w:val="00144876"/>
    <w:rsid w:val="00145838"/>
    <w:rsid w:val="00145850"/>
    <w:rsid w:val="0014593F"/>
    <w:rsid w:val="001459F2"/>
    <w:rsid w:val="00145CF4"/>
    <w:rsid w:val="001460B8"/>
    <w:rsid w:val="00146358"/>
    <w:rsid w:val="001466EE"/>
    <w:rsid w:val="0014680E"/>
    <w:rsid w:val="00146AB1"/>
    <w:rsid w:val="00146F80"/>
    <w:rsid w:val="0014717C"/>
    <w:rsid w:val="001479E3"/>
    <w:rsid w:val="00147A6A"/>
    <w:rsid w:val="00147F46"/>
    <w:rsid w:val="0015022C"/>
    <w:rsid w:val="0015095C"/>
    <w:rsid w:val="00150D37"/>
    <w:rsid w:val="00150D7D"/>
    <w:rsid w:val="00150DF1"/>
    <w:rsid w:val="00151755"/>
    <w:rsid w:val="00151C2D"/>
    <w:rsid w:val="00151C8A"/>
    <w:rsid w:val="00151E6D"/>
    <w:rsid w:val="001520FB"/>
    <w:rsid w:val="001523AB"/>
    <w:rsid w:val="00152E30"/>
    <w:rsid w:val="00153115"/>
    <w:rsid w:val="001533B9"/>
    <w:rsid w:val="001536E6"/>
    <w:rsid w:val="001538CD"/>
    <w:rsid w:val="00153999"/>
    <w:rsid w:val="0015454F"/>
    <w:rsid w:val="00154637"/>
    <w:rsid w:val="001546A9"/>
    <w:rsid w:val="0015491C"/>
    <w:rsid w:val="00154ACD"/>
    <w:rsid w:val="0015572D"/>
    <w:rsid w:val="0015584A"/>
    <w:rsid w:val="00155943"/>
    <w:rsid w:val="00155A38"/>
    <w:rsid w:val="00155C03"/>
    <w:rsid w:val="00155CF6"/>
    <w:rsid w:val="00156253"/>
    <w:rsid w:val="001562D5"/>
    <w:rsid w:val="00156478"/>
    <w:rsid w:val="001575EC"/>
    <w:rsid w:val="00157820"/>
    <w:rsid w:val="0016001A"/>
    <w:rsid w:val="00160212"/>
    <w:rsid w:val="00160306"/>
    <w:rsid w:val="0016039E"/>
    <w:rsid w:val="0016060B"/>
    <w:rsid w:val="0016070F"/>
    <w:rsid w:val="00160DE9"/>
    <w:rsid w:val="0016181E"/>
    <w:rsid w:val="00162A56"/>
    <w:rsid w:val="00163073"/>
    <w:rsid w:val="00163B33"/>
    <w:rsid w:val="00163E5E"/>
    <w:rsid w:val="00164185"/>
    <w:rsid w:val="00164219"/>
    <w:rsid w:val="0016470C"/>
    <w:rsid w:val="0016489D"/>
    <w:rsid w:val="00164AAC"/>
    <w:rsid w:val="001652AE"/>
    <w:rsid w:val="00165380"/>
    <w:rsid w:val="00165409"/>
    <w:rsid w:val="001659AE"/>
    <w:rsid w:val="00165D27"/>
    <w:rsid w:val="00165F76"/>
    <w:rsid w:val="0016630D"/>
    <w:rsid w:val="00166751"/>
    <w:rsid w:val="00166A90"/>
    <w:rsid w:val="00166D67"/>
    <w:rsid w:val="001670C3"/>
    <w:rsid w:val="001672C3"/>
    <w:rsid w:val="00167BA9"/>
    <w:rsid w:val="00167BAB"/>
    <w:rsid w:val="00167E53"/>
    <w:rsid w:val="00167E98"/>
    <w:rsid w:val="00170211"/>
    <w:rsid w:val="001702A2"/>
    <w:rsid w:val="00170388"/>
    <w:rsid w:val="001706D3"/>
    <w:rsid w:val="00170BFF"/>
    <w:rsid w:val="00170E88"/>
    <w:rsid w:val="001710CE"/>
    <w:rsid w:val="00171121"/>
    <w:rsid w:val="00171201"/>
    <w:rsid w:val="00171AA3"/>
    <w:rsid w:val="001720B2"/>
    <w:rsid w:val="00172323"/>
    <w:rsid w:val="001726F1"/>
    <w:rsid w:val="001729DF"/>
    <w:rsid w:val="00172B79"/>
    <w:rsid w:val="00172DF5"/>
    <w:rsid w:val="001736B0"/>
    <w:rsid w:val="0017392D"/>
    <w:rsid w:val="00173944"/>
    <w:rsid w:val="00173B29"/>
    <w:rsid w:val="00173C7F"/>
    <w:rsid w:val="00173FD9"/>
    <w:rsid w:val="0017434C"/>
    <w:rsid w:val="00174399"/>
    <w:rsid w:val="00174981"/>
    <w:rsid w:val="001749CC"/>
    <w:rsid w:val="00174AA8"/>
    <w:rsid w:val="00174B42"/>
    <w:rsid w:val="00174BF8"/>
    <w:rsid w:val="00175020"/>
    <w:rsid w:val="0017542F"/>
    <w:rsid w:val="00175768"/>
    <w:rsid w:val="001759AB"/>
    <w:rsid w:val="001759D5"/>
    <w:rsid w:val="00175A76"/>
    <w:rsid w:val="00175A96"/>
    <w:rsid w:val="0017616E"/>
    <w:rsid w:val="0017617E"/>
    <w:rsid w:val="001766C4"/>
    <w:rsid w:val="0017706B"/>
    <w:rsid w:val="00177259"/>
    <w:rsid w:val="00177307"/>
    <w:rsid w:val="00177DC5"/>
    <w:rsid w:val="0018067B"/>
    <w:rsid w:val="00180C7A"/>
    <w:rsid w:val="00180D3D"/>
    <w:rsid w:val="00180F49"/>
    <w:rsid w:val="0018130F"/>
    <w:rsid w:val="001814F8"/>
    <w:rsid w:val="00181626"/>
    <w:rsid w:val="00181939"/>
    <w:rsid w:val="001819F3"/>
    <w:rsid w:val="00182202"/>
    <w:rsid w:val="0018270C"/>
    <w:rsid w:val="0018294B"/>
    <w:rsid w:val="00182A66"/>
    <w:rsid w:val="00182D7E"/>
    <w:rsid w:val="00182F73"/>
    <w:rsid w:val="00182F85"/>
    <w:rsid w:val="00182FF3"/>
    <w:rsid w:val="001831C7"/>
    <w:rsid w:val="001831E5"/>
    <w:rsid w:val="00183558"/>
    <w:rsid w:val="00183A1F"/>
    <w:rsid w:val="0018443C"/>
    <w:rsid w:val="00184BA9"/>
    <w:rsid w:val="00184D44"/>
    <w:rsid w:val="00184E33"/>
    <w:rsid w:val="00185049"/>
    <w:rsid w:val="00185151"/>
    <w:rsid w:val="0018515B"/>
    <w:rsid w:val="001855DD"/>
    <w:rsid w:val="001857DA"/>
    <w:rsid w:val="00185F9F"/>
    <w:rsid w:val="0018673F"/>
    <w:rsid w:val="00186799"/>
    <w:rsid w:val="00186B67"/>
    <w:rsid w:val="00186CC2"/>
    <w:rsid w:val="0018700D"/>
    <w:rsid w:val="00187E71"/>
    <w:rsid w:val="0019006D"/>
    <w:rsid w:val="00190864"/>
    <w:rsid w:val="00190A53"/>
    <w:rsid w:val="00190A72"/>
    <w:rsid w:val="00190B83"/>
    <w:rsid w:val="00190D9B"/>
    <w:rsid w:val="00190EDD"/>
    <w:rsid w:val="00191790"/>
    <w:rsid w:val="00191C1D"/>
    <w:rsid w:val="00191C23"/>
    <w:rsid w:val="00191F35"/>
    <w:rsid w:val="00192870"/>
    <w:rsid w:val="00192939"/>
    <w:rsid w:val="0019294D"/>
    <w:rsid w:val="00192973"/>
    <w:rsid w:val="00192D48"/>
    <w:rsid w:val="0019337A"/>
    <w:rsid w:val="0019383C"/>
    <w:rsid w:val="00193896"/>
    <w:rsid w:val="00193F68"/>
    <w:rsid w:val="001940BD"/>
    <w:rsid w:val="001943C9"/>
    <w:rsid w:val="001944A1"/>
    <w:rsid w:val="001945FA"/>
    <w:rsid w:val="00194835"/>
    <w:rsid w:val="00194E12"/>
    <w:rsid w:val="00194E5A"/>
    <w:rsid w:val="00194F05"/>
    <w:rsid w:val="00194F9F"/>
    <w:rsid w:val="00195381"/>
    <w:rsid w:val="00195550"/>
    <w:rsid w:val="0019568E"/>
    <w:rsid w:val="00195705"/>
    <w:rsid w:val="001957B5"/>
    <w:rsid w:val="00195DE4"/>
    <w:rsid w:val="00196252"/>
    <w:rsid w:val="00196DC2"/>
    <w:rsid w:val="00197439"/>
    <w:rsid w:val="001978CD"/>
    <w:rsid w:val="001A012E"/>
    <w:rsid w:val="001A028B"/>
    <w:rsid w:val="001A0617"/>
    <w:rsid w:val="001A0A82"/>
    <w:rsid w:val="001A1222"/>
    <w:rsid w:val="001A12CA"/>
    <w:rsid w:val="001A1385"/>
    <w:rsid w:val="001A151B"/>
    <w:rsid w:val="001A1588"/>
    <w:rsid w:val="001A1801"/>
    <w:rsid w:val="001A2320"/>
    <w:rsid w:val="001A2830"/>
    <w:rsid w:val="001A29E6"/>
    <w:rsid w:val="001A2C39"/>
    <w:rsid w:val="001A3110"/>
    <w:rsid w:val="001A3361"/>
    <w:rsid w:val="001A3575"/>
    <w:rsid w:val="001A409D"/>
    <w:rsid w:val="001A429F"/>
    <w:rsid w:val="001A5125"/>
    <w:rsid w:val="001A53AB"/>
    <w:rsid w:val="001A55A3"/>
    <w:rsid w:val="001A5BD1"/>
    <w:rsid w:val="001A6752"/>
    <w:rsid w:val="001A69E2"/>
    <w:rsid w:val="001A7B7B"/>
    <w:rsid w:val="001B085D"/>
    <w:rsid w:val="001B0A6E"/>
    <w:rsid w:val="001B101B"/>
    <w:rsid w:val="001B116E"/>
    <w:rsid w:val="001B15F9"/>
    <w:rsid w:val="001B1614"/>
    <w:rsid w:val="001B17D9"/>
    <w:rsid w:val="001B1AF6"/>
    <w:rsid w:val="001B1BCF"/>
    <w:rsid w:val="001B1DE5"/>
    <w:rsid w:val="001B23AB"/>
    <w:rsid w:val="001B2459"/>
    <w:rsid w:val="001B25DF"/>
    <w:rsid w:val="001B3721"/>
    <w:rsid w:val="001B39B9"/>
    <w:rsid w:val="001B3ACE"/>
    <w:rsid w:val="001B3CB0"/>
    <w:rsid w:val="001B4198"/>
    <w:rsid w:val="001B435F"/>
    <w:rsid w:val="001B4814"/>
    <w:rsid w:val="001B482B"/>
    <w:rsid w:val="001B4884"/>
    <w:rsid w:val="001B49BC"/>
    <w:rsid w:val="001B4A66"/>
    <w:rsid w:val="001B4D38"/>
    <w:rsid w:val="001B55AC"/>
    <w:rsid w:val="001B5978"/>
    <w:rsid w:val="001B5E2A"/>
    <w:rsid w:val="001B5EC6"/>
    <w:rsid w:val="001B5F6F"/>
    <w:rsid w:val="001B62E9"/>
    <w:rsid w:val="001B6794"/>
    <w:rsid w:val="001B6A3F"/>
    <w:rsid w:val="001B6C9C"/>
    <w:rsid w:val="001B6CCB"/>
    <w:rsid w:val="001B6FBC"/>
    <w:rsid w:val="001B738C"/>
    <w:rsid w:val="001B7525"/>
    <w:rsid w:val="001C028B"/>
    <w:rsid w:val="001C04B1"/>
    <w:rsid w:val="001C1034"/>
    <w:rsid w:val="001C16B7"/>
    <w:rsid w:val="001C16F9"/>
    <w:rsid w:val="001C2446"/>
    <w:rsid w:val="001C2C4F"/>
    <w:rsid w:val="001C2C96"/>
    <w:rsid w:val="001C3341"/>
    <w:rsid w:val="001C3DEB"/>
    <w:rsid w:val="001C3FC1"/>
    <w:rsid w:val="001C4B76"/>
    <w:rsid w:val="001C4BC7"/>
    <w:rsid w:val="001C4F53"/>
    <w:rsid w:val="001C534E"/>
    <w:rsid w:val="001C54C3"/>
    <w:rsid w:val="001C60EE"/>
    <w:rsid w:val="001C6713"/>
    <w:rsid w:val="001C7D93"/>
    <w:rsid w:val="001D000E"/>
    <w:rsid w:val="001D03FE"/>
    <w:rsid w:val="001D0526"/>
    <w:rsid w:val="001D05D2"/>
    <w:rsid w:val="001D0DB1"/>
    <w:rsid w:val="001D1469"/>
    <w:rsid w:val="001D18C1"/>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9B"/>
    <w:rsid w:val="001D43F4"/>
    <w:rsid w:val="001D4431"/>
    <w:rsid w:val="001D4B6F"/>
    <w:rsid w:val="001D4EF0"/>
    <w:rsid w:val="001D5032"/>
    <w:rsid w:val="001D575A"/>
    <w:rsid w:val="001D5AB9"/>
    <w:rsid w:val="001D5E73"/>
    <w:rsid w:val="001D5F39"/>
    <w:rsid w:val="001D615A"/>
    <w:rsid w:val="001D62EA"/>
    <w:rsid w:val="001D661D"/>
    <w:rsid w:val="001D687A"/>
    <w:rsid w:val="001D68F0"/>
    <w:rsid w:val="001D6970"/>
    <w:rsid w:val="001D7AB5"/>
    <w:rsid w:val="001E01CB"/>
    <w:rsid w:val="001E0932"/>
    <w:rsid w:val="001E1188"/>
    <w:rsid w:val="001E19A9"/>
    <w:rsid w:val="001E1E6F"/>
    <w:rsid w:val="001E1FB7"/>
    <w:rsid w:val="001E2393"/>
    <w:rsid w:val="001E272D"/>
    <w:rsid w:val="001E3661"/>
    <w:rsid w:val="001E409D"/>
    <w:rsid w:val="001E413F"/>
    <w:rsid w:val="001E4329"/>
    <w:rsid w:val="001E44B6"/>
    <w:rsid w:val="001E46D7"/>
    <w:rsid w:val="001E4C62"/>
    <w:rsid w:val="001E4FE3"/>
    <w:rsid w:val="001E516F"/>
    <w:rsid w:val="001E52AF"/>
    <w:rsid w:val="001E5589"/>
    <w:rsid w:val="001E582F"/>
    <w:rsid w:val="001E58AF"/>
    <w:rsid w:val="001E5A5B"/>
    <w:rsid w:val="001E5A6A"/>
    <w:rsid w:val="001E63D6"/>
    <w:rsid w:val="001E6AA0"/>
    <w:rsid w:val="001E6FF5"/>
    <w:rsid w:val="001E7567"/>
    <w:rsid w:val="001E76DF"/>
    <w:rsid w:val="001F021B"/>
    <w:rsid w:val="001F0925"/>
    <w:rsid w:val="001F0A1A"/>
    <w:rsid w:val="001F0C47"/>
    <w:rsid w:val="001F0EBE"/>
    <w:rsid w:val="001F0FBD"/>
    <w:rsid w:val="001F1520"/>
    <w:rsid w:val="001F2188"/>
    <w:rsid w:val="001F2659"/>
    <w:rsid w:val="001F349F"/>
    <w:rsid w:val="001F34E0"/>
    <w:rsid w:val="001F35E4"/>
    <w:rsid w:val="001F3892"/>
    <w:rsid w:val="001F4F95"/>
    <w:rsid w:val="001F5079"/>
    <w:rsid w:val="001F51F3"/>
    <w:rsid w:val="001F53E6"/>
    <w:rsid w:val="001F57FA"/>
    <w:rsid w:val="001F60A2"/>
    <w:rsid w:val="001F66F7"/>
    <w:rsid w:val="001F6C50"/>
    <w:rsid w:val="001F7439"/>
    <w:rsid w:val="001F7A12"/>
    <w:rsid w:val="001F7D56"/>
    <w:rsid w:val="001F7FE2"/>
    <w:rsid w:val="0020084F"/>
    <w:rsid w:val="00200982"/>
    <w:rsid w:val="002009EA"/>
    <w:rsid w:val="00200FD2"/>
    <w:rsid w:val="0020116C"/>
    <w:rsid w:val="00201E5A"/>
    <w:rsid w:val="00202125"/>
    <w:rsid w:val="00202268"/>
    <w:rsid w:val="002022E2"/>
    <w:rsid w:val="0020232D"/>
    <w:rsid w:val="0020258E"/>
    <w:rsid w:val="0020298B"/>
    <w:rsid w:val="00202D04"/>
    <w:rsid w:val="0020306D"/>
    <w:rsid w:val="002031DE"/>
    <w:rsid w:val="00203741"/>
    <w:rsid w:val="00203CA4"/>
    <w:rsid w:val="002041EA"/>
    <w:rsid w:val="00204364"/>
    <w:rsid w:val="0020437A"/>
    <w:rsid w:val="00204D04"/>
    <w:rsid w:val="002051E0"/>
    <w:rsid w:val="0020532B"/>
    <w:rsid w:val="00205A21"/>
    <w:rsid w:val="00205B39"/>
    <w:rsid w:val="00205B7B"/>
    <w:rsid w:val="00205D6A"/>
    <w:rsid w:val="00205E7A"/>
    <w:rsid w:val="002062F2"/>
    <w:rsid w:val="0020652D"/>
    <w:rsid w:val="0020654A"/>
    <w:rsid w:val="00206657"/>
    <w:rsid w:val="0020668C"/>
    <w:rsid w:val="002069CB"/>
    <w:rsid w:val="00206CC7"/>
    <w:rsid w:val="00206E43"/>
    <w:rsid w:val="00206E5C"/>
    <w:rsid w:val="00206F81"/>
    <w:rsid w:val="00207316"/>
    <w:rsid w:val="0020738A"/>
    <w:rsid w:val="002073DB"/>
    <w:rsid w:val="00207551"/>
    <w:rsid w:val="00207616"/>
    <w:rsid w:val="002077A1"/>
    <w:rsid w:val="00207B8A"/>
    <w:rsid w:val="00207F3D"/>
    <w:rsid w:val="00207FD2"/>
    <w:rsid w:val="0021068B"/>
    <w:rsid w:val="00211422"/>
    <w:rsid w:val="00211710"/>
    <w:rsid w:val="0021172C"/>
    <w:rsid w:val="0021173B"/>
    <w:rsid w:val="00211DCC"/>
    <w:rsid w:val="00211E88"/>
    <w:rsid w:val="00212007"/>
    <w:rsid w:val="0021234C"/>
    <w:rsid w:val="0021275F"/>
    <w:rsid w:val="002127F6"/>
    <w:rsid w:val="00212833"/>
    <w:rsid w:val="00212A1E"/>
    <w:rsid w:val="00212D3D"/>
    <w:rsid w:val="00212F4E"/>
    <w:rsid w:val="00213888"/>
    <w:rsid w:val="00213C7C"/>
    <w:rsid w:val="00213C87"/>
    <w:rsid w:val="0021403B"/>
    <w:rsid w:val="00214265"/>
    <w:rsid w:val="0021433F"/>
    <w:rsid w:val="00214DF0"/>
    <w:rsid w:val="00214EE2"/>
    <w:rsid w:val="00214F1B"/>
    <w:rsid w:val="00215498"/>
    <w:rsid w:val="00215769"/>
    <w:rsid w:val="002157B1"/>
    <w:rsid w:val="002158E1"/>
    <w:rsid w:val="00215991"/>
    <w:rsid w:val="00215DC0"/>
    <w:rsid w:val="00215FA8"/>
    <w:rsid w:val="00216122"/>
    <w:rsid w:val="00216494"/>
    <w:rsid w:val="002168C7"/>
    <w:rsid w:val="00216B41"/>
    <w:rsid w:val="00216F9E"/>
    <w:rsid w:val="002173B6"/>
    <w:rsid w:val="00217F5D"/>
    <w:rsid w:val="00220053"/>
    <w:rsid w:val="002202F8"/>
    <w:rsid w:val="00220410"/>
    <w:rsid w:val="002209FB"/>
    <w:rsid w:val="00220B3A"/>
    <w:rsid w:val="00221023"/>
    <w:rsid w:val="00221460"/>
    <w:rsid w:val="002214B4"/>
    <w:rsid w:val="0022156E"/>
    <w:rsid w:val="00222A2A"/>
    <w:rsid w:val="00222AD2"/>
    <w:rsid w:val="00223A34"/>
    <w:rsid w:val="0022411A"/>
    <w:rsid w:val="0022449C"/>
    <w:rsid w:val="0022487C"/>
    <w:rsid w:val="00224A2B"/>
    <w:rsid w:val="00224D02"/>
    <w:rsid w:val="00225098"/>
    <w:rsid w:val="00225AE7"/>
    <w:rsid w:val="00225E97"/>
    <w:rsid w:val="00225F03"/>
    <w:rsid w:val="0022710F"/>
    <w:rsid w:val="00227F54"/>
    <w:rsid w:val="0023016B"/>
    <w:rsid w:val="00230D24"/>
    <w:rsid w:val="002316C7"/>
    <w:rsid w:val="00231C14"/>
    <w:rsid w:val="00231EEA"/>
    <w:rsid w:val="00232B94"/>
    <w:rsid w:val="00233024"/>
    <w:rsid w:val="00233473"/>
    <w:rsid w:val="0023458D"/>
    <w:rsid w:val="00234855"/>
    <w:rsid w:val="00234857"/>
    <w:rsid w:val="002348B5"/>
    <w:rsid w:val="00234D21"/>
    <w:rsid w:val="00234E25"/>
    <w:rsid w:val="00235165"/>
    <w:rsid w:val="002353B7"/>
    <w:rsid w:val="0023593B"/>
    <w:rsid w:val="002359F8"/>
    <w:rsid w:val="00235DB6"/>
    <w:rsid w:val="00235E4A"/>
    <w:rsid w:val="00235E73"/>
    <w:rsid w:val="002362E6"/>
    <w:rsid w:val="002362EB"/>
    <w:rsid w:val="0023634F"/>
    <w:rsid w:val="00236751"/>
    <w:rsid w:val="002370B1"/>
    <w:rsid w:val="00237135"/>
    <w:rsid w:val="00237C07"/>
    <w:rsid w:val="00240349"/>
    <w:rsid w:val="00240990"/>
    <w:rsid w:val="00241289"/>
    <w:rsid w:val="00241C69"/>
    <w:rsid w:val="00241F8D"/>
    <w:rsid w:val="002420B1"/>
    <w:rsid w:val="00242165"/>
    <w:rsid w:val="00242396"/>
    <w:rsid w:val="0024297D"/>
    <w:rsid w:val="002429BB"/>
    <w:rsid w:val="00242F62"/>
    <w:rsid w:val="00243247"/>
    <w:rsid w:val="002434BE"/>
    <w:rsid w:val="002435D6"/>
    <w:rsid w:val="002437E8"/>
    <w:rsid w:val="00243F2F"/>
    <w:rsid w:val="002446DF"/>
    <w:rsid w:val="002448F0"/>
    <w:rsid w:val="002454F4"/>
    <w:rsid w:val="00245763"/>
    <w:rsid w:val="00245F76"/>
    <w:rsid w:val="0024606F"/>
    <w:rsid w:val="002466AE"/>
    <w:rsid w:val="00246AD1"/>
    <w:rsid w:val="002473ED"/>
    <w:rsid w:val="00247F52"/>
    <w:rsid w:val="00250572"/>
    <w:rsid w:val="0025061D"/>
    <w:rsid w:val="00251089"/>
    <w:rsid w:val="0025150E"/>
    <w:rsid w:val="00251CA8"/>
    <w:rsid w:val="002520C3"/>
    <w:rsid w:val="002525FA"/>
    <w:rsid w:val="002526B9"/>
    <w:rsid w:val="00252BD8"/>
    <w:rsid w:val="00252E3E"/>
    <w:rsid w:val="00253F60"/>
    <w:rsid w:val="00254650"/>
    <w:rsid w:val="00254996"/>
    <w:rsid w:val="002553E6"/>
    <w:rsid w:val="0025542F"/>
    <w:rsid w:val="0025557A"/>
    <w:rsid w:val="00255B30"/>
    <w:rsid w:val="00255E50"/>
    <w:rsid w:val="002562F8"/>
    <w:rsid w:val="00256384"/>
    <w:rsid w:val="0025659B"/>
    <w:rsid w:val="002567B9"/>
    <w:rsid w:val="002568AF"/>
    <w:rsid w:val="00256A95"/>
    <w:rsid w:val="00257C4C"/>
    <w:rsid w:val="00257ECA"/>
    <w:rsid w:val="00257FE2"/>
    <w:rsid w:val="0026045E"/>
    <w:rsid w:val="00260837"/>
    <w:rsid w:val="0026098D"/>
    <w:rsid w:val="00260E04"/>
    <w:rsid w:val="00260F40"/>
    <w:rsid w:val="002614CD"/>
    <w:rsid w:val="00261557"/>
    <w:rsid w:val="00261929"/>
    <w:rsid w:val="00261A88"/>
    <w:rsid w:val="0026210F"/>
    <w:rsid w:val="0026216E"/>
    <w:rsid w:val="0026231B"/>
    <w:rsid w:val="00262E3E"/>
    <w:rsid w:val="0026342F"/>
    <w:rsid w:val="0026358C"/>
    <w:rsid w:val="00263879"/>
    <w:rsid w:val="0026394C"/>
    <w:rsid w:val="002639A7"/>
    <w:rsid w:val="00263C1A"/>
    <w:rsid w:val="00263CDF"/>
    <w:rsid w:val="002641CC"/>
    <w:rsid w:val="00264982"/>
    <w:rsid w:val="002653BD"/>
    <w:rsid w:val="00265755"/>
    <w:rsid w:val="00265FF9"/>
    <w:rsid w:val="0026610E"/>
    <w:rsid w:val="00266462"/>
    <w:rsid w:val="00266600"/>
    <w:rsid w:val="002666B7"/>
    <w:rsid w:val="00266A12"/>
    <w:rsid w:val="00266A49"/>
    <w:rsid w:val="0026714C"/>
    <w:rsid w:val="00267622"/>
    <w:rsid w:val="002678F8"/>
    <w:rsid w:val="00267D6D"/>
    <w:rsid w:val="00267E53"/>
    <w:rsid w:val="00267E65"/>
    <w:rsid w:val="00267FF0"/>
    <w:rsid w:val="00270198"/>
    <w:rsid w:val="00270456"/>
    <w:rsid w:val="00270820"/>
    <w:rsid w:val="00271236"/>
    <w:rsid w:val="002713CC"/>
    <w:rsid w:val="00271C16"/>
    <w:rsid w:val="00271FA8"/>
    <w:rsid w:val="002721E4"/>
    <w:rsid w:val="002726AA"/>
    <w:rsid w:val="00272D6F"/>
    <w:rsid w:val="00272DFD"/>
    <w:rsid w:val="00273027"/>
    <w:rsid w:val="002730A1"/>
    <w:rsid w:val="00273777"/>
    <w:rsid w:val="00273840"/>
    <w:rsid w:val="00273D02"/>
    <w:rsid w:val="00273FED"/>
    <w:rsid w:val="0027405A"/>
    <w:rsid w:val="002744B4"/>
    <w:rsid w:val="002746BC"/>
    <w:rsid w:val="002748B1"/>
    <w:rsid w:val="002748FE"/>
    <w:rsid w:val="00274A7C"/>
    <w:rsid w:val="00274D16"/>
    <w:rsid w:val="00274F2A"/>
    <w:rsid w:val="00274F6F"/>
    <w:rsid w:val="002751F2"/>
    <w:rsid w:val="0027549D"/>
    <w:rsid w:val="002757BD"/>
    <w:rsid w:val="00275EFB"/>
    <w:rsid w:val="00276773"/>
    <w:rsid w:val="00276A2B"/>
    <w:rsid w:val="0027715C"/>
    <w:rsid w:val="0027715E"/>
    <w:rsid w:val="00277600"/>
    <w:rsid w:val="00277DE8"/>
    <w:rsid w:val="002806B3"/>
    <w:rsid w:val="002810DC"/>
    <w:rsid w:val="002811D1"/>
    <w:rsid w:val="0028137A"/>
    <w:rsid w:val="002814E5"/>
    <w:rsid w:val="002816A3"/>
    <w:rsid w:val="00281860"/>
    <w:rsid w:val="002826CC"/>
    <w:rsid w:val="00282746"/>
    <w:rsid w:val="002827F7"/>
    <w:rsid w:val="00282C0B"/>
    <w:rsid w:val="002834E7"/>
    <w:rsid w:val="002840DB"/>
    <w:rsid w:val="002843D6"/>
    <w:rsid w:val="002846CF"/>
    <w:rsid w:val="0028498A"/>
    <w:rsid w:val="00284DB7"/>
    <w:rsid w:val="00285386"/>
    <w:rsid w:val="002859FF"/>
    <w:rsid w:val="00286393"/>
    <w:rsid w:val="00286602"/>
    <w:rsid w:val="0028674B"/>
    <w:rsid w:val="00286859"/>
    <w:rsid w:val="00286BAF"/>
    <w:rsid w:val="00286C4D"/>
    <w:rsid w:val="002872D8"/>
    <w:rsid w:val="0028755B"/>
    <w:rsid w:val="002876F7"/>
    <w:rsid w:val="002877D4"/>
    <w:rsid w:val="002878C5"/>
    <w:rsid w:val="00287DA7"/>
    <w:rsid w:val="00290750"/>
    <w:rsid w:val="0029090A"/>
    <w:rsid w:val="00290930"/>
    <w:rsid w:val="00290B2A"/>
    <w:rsid w:val="00291030"/>
    <w:rsid w:val="00291352"/>
    <w:rsid w:val="00291720"/>
    <w:rsid w:val="00291C69"/>
    <w:rsid w:val="0029274D"/>
    <w:rsid w:val="0029296D"/>
    <w:rsid w:val="00292AE5"/>
    <w:rsid w:val="00292EB2"/>
    <w:rsid w:val="00293595"/>
    <w:rsid w:val="00293C51"/>
    <w:rsid w:val="00293DB1"/>
    <w:rsid w:val="0029401F"/>
    <w:rsid w:val="002944E5"/>
    <w:rsid w:val="00294611"/>
    <w:rsid w:val="0029470C"/>
    <w:rsid w:val="00294AA3"/>
    <w:rsid w:val="00294C45"/>
    <w:rsid w:val="00295038"/>
    <w:rsid w:val="00295A71"/>
    <w:rsid w:val="00295DFD"/>
    <w:rsid w:val="0029606B"/>
    <w:rsid w:val="0029676C"/>
    <w:rsid w:val="00296815"/>
    <w:rsid w:val="0029699D"/>
    <w:rsid w:val="00296BA7"/>
    <w:rsid w:val="002971C7"/>
    <w:rsid w:val="002975BC"/>
    <w:rsid w:val="0029780A"/>
    <w:rsid w:val="00297A5F"/>
    <w:rsid w:val="002A04A3"/>
    <w:rsid w:val="002A0E21"/>
    <w:rsid w:val="002A119D"/>
    <w:rsid w:val="002A1368"/>
    <w:rsid w:val="002A15B6"/>
    <w:rsid w:val="002A1874"/>
    <w:rsid w:val="002A1D93"/>
    <w:rsid w:val="002A222D"/>
    <w:rsid w:val="002A250F"/>
    <w:rsid w:val="002A2690"/>
    <w:rsid w:val="002A27D4"/>
    <w:rsid w:val="002A2A26"/>
    <w:rsid w:val="002A2AE2"/>
    <w:rsid w:val="002A36CB"/>
    <w:rsid w:val="002A3A26"/>
    <w:rsid w:val="002A3C60"/>
    <w:rsid w:val="002A3CBB"/>
    <w:rsid w:val="002A3CBC"/>
    <w:rsid w:val="002A3E95"/>
    <w:rsid w:val="002A4CC8"/>
    <w:rsid w:val="002A54B2"/>
    <w:rsid w:val="002A55A7"/>
    <w:rsid w:val="002A59C3"/>
    <w:rsid w:val="002A5D16"/>
    <w:rsid w:val="002A5DD9"/>
    <w:rsid w:val="002A6335"/>
    <w:rsid w:val="002A6A41"/>
    <w:rsid w:val="002A6AAE"/>
    <w:rsid w:val="002A6B7B"/>
    <w:rsid w:val="002A6B87"/>
    <w:rsid w:val="002A70CA"/>
    <w:rsid w:val="002A72C5"/>
    <w:rsid w:val="002A788D"/>
    <w:rsid w:val="002A7B80"/>
    <w:rsid w:val="002B06A7"/>
    <w:rsid w:val="002B0B53"/>
    <w:rsid w:val="002B0C12"/>
    <w:rsid w:val="002B0F19"/>
    <w:rsid w:val="002B10A4"/>
    <w:rsid w:val="002B2D70"/>
    <w:rsid w:val="002B4572"/>
    <w:rsid w:val="002B4C8B"/>
    <w:rsid w:val="002B4FA4"/>
    <w:rsid w:val="002B5296"/>
    <w:rsid w:val="002B52D1"/>
    <w:rsid w:val="002B5852"/>
    <w:rsid w:val="002B60BA"/>
    <w:rsid w:val="002B6318"/>
    <w:rsid w:val="002B6ED9"/>
    <w:rsid w:val="002B7EE7"/>
    <w:rsid w:val="002C0174"/>
    <w:rsid w:val="002C01EF"/>
    <w:rsid w:val="002C027D"/>
    <w:rsid w:val="002C07F5"/>
    <w:rsid w:val="002C07FA"/>
    <w:rsid w:val="002C0A82"/>
    <w:rsid w:val="002C10AE"/>
    <w:rsid w:val="002C1355"/>
    <w:rsid w:val="002C1581"/>
    <w:rsid w:val="002C1F74"/>
    <w:rsid w:val="002C2127"/>
    <w:rsid w:val="002C2605"/>
    <w:rsid w:val="002C285A"/>
    <w:rsid w:val="002C2BEB"/>
    <w:rsid w:val="002C3325"/>
    <w:rsid w:val="002C388A"/>
    <w:rsid w:val="002C3F9C"/>
    <w:rsid w:val="002C3FE7"/>
    <w:rsid w:val="002C4093"/>
    <w:rsid w:val="002C41D5"/>
    <w:rsid w:val="002C4345"/>
    <w:rsid w:val="002C4577"/>
    <w:rsid w:val="002C468F"/>
    <w:rsid w:val="002C4B0C"/>
    <w:rsid w:val="002C4E3D"/>
    <w:rsid w:val="002C4F2A"/>
    <w:rsid w:val="002C51A2"/>
    <w:rsid w:val="002C53F1"/>
    <w:rsid w:val="002C57DA"/>
    <w:rsid w:val="002C5F3E"/>
    <w:rsid w:val="002C63F4"/>
    <w:rsid w:val="002C6473"/>
    <w:rsid w:val="002C676D"/>
    <w:rsid w:val="002C686E"/>
    <w:rsid w:val="002C6A6F"/>
    <w:rsid w:val="002C6A86"/>
    <w:rsid w:val="002C6C46"/>
    <w:rsid w:val="002C6D5E"/>
    <w:rsid w:val="002C6E3E"/>
    <w:rsid w:val="002C7107"/>
    <w:rsid w:val="002C72F1"/>
    <w:rsid w:val="002C76FF"/>
    <w:rsid w:val="002C7CD6"/>
    <w:rsid w:val="002C7FB9"/>
    <w:rsid w:val="002D00F7"/>
    <w:rsid w:val="002D023F"/>
    <w:rsid w:val="002D0478"/>
    <w:rsid w:val="002D0495"/>
    <w:rsid w:val="002D0A69"/>
    <w:rsid w:val="002D0DCC"/>
    <w:rsid w:val="002D0EEF"/>
    <w:rsid w:val="002D11F4"/>
    <w:rsid w:val="002D12BF"/>
    <w:rsid w:val="002D12EA"/>
    <w:rsid w:val="002D19E5"/>
    <w:rsid w:val="002D1B8B"/>
    <w:rsid w:val="002D1D03"/>
    <w:rsid w:val="002D1E4E"/>
    <w:rsid w:val="002D26B8"/>
    <w:rsid w:val="002D2E92"/>
    <w:rsid w:val="002D3558"/>
    <w:rsid w:val="002D35D8"/>
    <w:rsid w:val="002D3FE1"/>
    <w:rsid w:val="002D423B"/>
    <w:rsid w:val="002D4552"/>
    <w:rsid w:val="002D4615"/>
    <w:rsid w:val="002D4858"/>
    <w:rsid w:val="002D5203"/>
    <w:rsid w:val="002D5247"/>
    <w:rsid w:val="002D560C"/>
    <w:rsid w:val="002D5CCC"/>
    <w:rsid w:val="002D6026"/>
    <w:rsid w:val="002D64F9"/>
    <w:rsid w:val="002D6B6F"/>
    <w:rsid w:val="002D73A6"/>
    <w:rsid w:val="002D73BB"/>
    <w:rsid w:val="002D79D3"/>
    <w:rsid w:val="002D7FDF"/>
    <w:rsid w:val="002E0094"/>
    <w:rsid w:val="002E0113"/>
    <w:rsid w:val="002E0491"/>
    <w:rsid w:val="002E0711"/>
    <w:rsid w:val="002E12C0"/>
    <w:rsid w:val="002E132D"/>
    <w:rsid w:val="002E159A"/>
    <w:rsid w:val="002E1654"/>
    <w:rsid w:val="002E1845"/>
    <w:rsid w:val="002E1B57"/>
    <w:rsid w:val="002E1BD6"/>
    <w:rsid w:val="002E2013"/>
    <w:rsid w:val="002E26A5"/>
    <w:rsid w:val="002E2CAD"/>
    <w:rsid w:val="002E2DAB"/>
    <w:rsid w:val="002E33BC"/>
    <w:rsid w:val="002E386E"/>
    <w:rsid w:val="002E3A95"/>
    <w:rsid w:val="002E3C8D"/>
    <w:rsid w:val="002E3E73"/>
    <w:rsid w:val="002E3F5B"/>
    <w:rsid w:val="002E43D8"/>
    <w:rsid w:val="002E443E"/>
    <w:rsid w:val="002E4792"/>
    <w:rsid w:val="002E4AB0"/>
    <w:rsid w:val="002E4DB6"/>
    <w:rsid w:val="002E53C5"/>
    <w:rsid w:val="002E5780"/>
    <w:rsid w:val="002E5D69"/>
    <w:rsid w:val="002E638A"/>
    <w:rsid w:val="002E69E4"/>
    <w:rsid w:val="002E6C46"/>
    <w:rsid w:val="002E72A8"/>
    <w:rsid w:val="002E75BB"/>
    <w:rsid w:val="002E7685"/>
    <w:rsid w:val="002E7D9A"/>
    <w:rsid w:val="002E7F7E"/>
    <w:rsid w:val="002F0063"/>
    <w:rsid w:val="002F00F2"/>
    <w:rsid w:val="002F0DBE"/>
    <w:rsid w:val="002F12D5"/>
    <w:rsid w:val="002F1F2F"/>
    <w:rsid w:val="002F1F76"/>
    <w:rsid w:val="002F22EC"/>
    <w:rsid w:val="002F2318"/>
    <w:rsid w:val="002F2578"/>
    <w:rsid w:val="002F2A8C"/>
    <w:rsid w:val="002F2FFA"/>
    <w:rsid w:val="002F3449"/>
    <w:rsid w:val="002F3F1F"/>
    <w:rsid w:val="002F4BC2"/>
    <w:rsid w:val="002F4C20"/>
    <w:rsid w:val="002F5086"/>
    <w:rsid w:val="002F513A"/>
    <w:rsid w:val="002F51A9"/>
    <w:rsid w:val="002F5B13"/>
    <w:rsid w:val="002F6479"/>
    <w:rsid w:val="002F6581"/>
    <w:rsid w:val="002F6710"/>
    <w:rsid w:val="002F71D1"/>
    <w:rsid w:val="002F77F3"/>
    <w:rsid w:val="002F7913"/>
    <w:rsid w:val="003004CC"/>
    <w:rsid w:val="003005F1"/>
    <w:rsid w:val="003011A6"/>
    <w:rsid w:val="003015AA"/>
    <w:rsid w:val="00301630"/>
    <w:rsid w:val="003018F5"/>
    <w:rsid w:val="00301BC8"/>
    <w:rsid w:val="003022C8"/>
    <w:rsid w:val="003024AF"/>
    <w:rsid w:val="003025D2"/>
    <w:rsid w:val="0030270A"/>
    <w:rsid w:val="00302B53"/>
    <w:rsid w:val="00303C8B"/>
    <w:rsid w:val="0030450F"/>
    <w:rsid w:val="003050B7"/>
    <w:rsid w:val="00305806"/>
    <w:rsid w:val="003058F2"/>
    <w:rsid w:val="00306456"/>
    <w:rsid w:val="00306CF8"/>
    <w:rsid w:val="00307D74"/>
    <w:rsid w:val="0031043B"/>
    <w:rsid w:val="003113A4"/>
    <w:rsid w:val="003119FE"/>
    <w:rsid w:val="00311CC6"/>
    <w:rsid w:val="00311F05"/>
    <w:rsid w:val="0031204F"/>
    <w:rsid w:val="003120D4"/>
    <w:rsid w:val="00312471"/>
    <w:rsid w:val="00312748"/>
    <w:rsid w:val="0031278B"/>
    <w:rsid w:val="003128E1"/>
    <w:rsid w:val="0031310B"/>
    <w:rsid w:val="0031347B"/>
    <w:rsid w:val="003134BE"/>
    <w:rsid w:val="003137BA"/>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EE2"/>
    <w:rsid w:val="00320242"/>
    <w:rsid w:val="003204DF"/>
    <w:rsid w:val="0032054F"/>
    <w:rsid w:val="003206AF"/>
    <w:rsid w:val="00320745"/>
    <w:rsid w:val="0032085C"/>
    <w:rsid w:val="003208B2"/>
    <w:rsid w:val="00320911"/>
    <w:rsid w:val="00320A55"/>
    <w:rsid w:val="00320B47"/>
    <w:rsid w:val="00321109"/>
    <w:rsid w:val="003213CE"/>
    <w:rsid w:val="003215B4"/>
    <w:rsid w:val="00321882"/>
    <w:rsid w:val="00321D77"/>
    <w:rsid w:val="003226A6"/>
    <w:rsid w:val="00322817"/>
    <w:rsid w:val="00322872"/>
    <w:rsid w:val="0032303E"/>
    <w:rsid w:val="00323548"/>
    <w:rsid w:val="003236CC"/>
    <w:rsid w:val="00323A81"/>
    <w:rsid w:val="00323C88"/>
    <w:rsid w:val="00323FC2"/>
    <w:rsid w:val="003242E5"/>
    <w:rsid w:val="00324DA0"/>
    <w:rsid w:val="0032507E"/>
    <w:rsid w:val="0032554D"/>
    <w:rsid w:val="00325B68"/>
    <w:rsid w:val="00325DA2"/>
    <w:rsid w:val="00325DC6"/>
    <w:rsid w:val="00325E8C"/>
    <w:rsid w:val="00325FF4"/>
    <w:rsid w:val="00326CF5"/>
    <w:rsid w:val="00326EAB"/>
    <w:rsid w:val="00326F38"/>
    <w:rsid w:val="00326F4E"/>
    <w:rsid w:val="00327179"/>
    <w:rsid w:val="0032719E"/>
    <w:rsid w:val="00327ABB"/>
    <w:rsid w:val="0033004E"/>
    <w:rsid w:val="003300B5"/>
    <w:rsid w:val="003300E4"/>
    <w:rsid w:val="0033013C"/>
    <w:rsid w:val="0033016A"/>
    <w:rsid w:val="00330295"/>
    <w:rsid w:val="003303E1"/>
    <w:rsid w:val="00330A0F"/>
    <w:rsid w:val="00330DB3"/>
    <w:rsid w:val="00331187"/>
    <w:rsid w:val="0033146E"/>
    <w:rsid w:val="003315D3"/>
    <w:rsid w:val="00331826"/>
    <w:rsid w:val="00331AE9"/>
    <w:rsid w:val="00332206"/>
    <w:rsid w:val="003328A3"/>
    <w:rsid w:val="00332C53"/>
    <w:rsid w:val="0033308A"/>
    <w:rsid w:val="00333448"/>
    <w:rsid w:val="003339A0"/>
    <w:rsid w:val="0033455F"/>
    <w:rsid w:val="003349A4"/>
    <w:rsid w:val="00334CB7"/>
    <w:rsid w:val="00334CC5"/>
    <w:rsid w:val="00335738"/>
    <w:rsid w:val="00335AA4"/>
    <w:rsid w:val="00335C90"/>
    <w:rsid w:val="003363B9"/>
    <w:rsid w:val="00336504"/>
    <w:rsid w:val="00336768"/>
    <w:rsid w:val="00336806"/>
    <w:rsid w:val="003369AB"/>
    <w:rsid w:val="00336A2D"/>
    <w:rsid w:val="003371CF"/>
    <w:rsid w:val="0033731A"/>
    <w:rsid w:val="0033745D"/>
    <w:rsid w:val="00337B77"/>
    <w:rsid w:val="003402BA"/>
    <w:rsid w:val="00340320"/>
    <w:rsid w:val="00340499"/>
    <w:rsid w:val="00341C69"/>
    <w:rsid w:val="0034223E"/>
    <w:rsid w:val="0034250B"/>
    <w:rsid w:val="00343AA7"/>
    <w:rsid w:val="0034429E"/>
    <w:rsid w:val="003442AC"/>
    <w:rsid w:val="00344381"/>
    <w:rsid w:val="003449EA"/>
    <w:rsid w:val="00344FD5"/>
    <w:rsid w:val="00345379"/>
    <w:rsid w:val="00345941"/>
    <w:rsid w:val="00345C75"/>
    <w:rsid w:val="00345EB5"/>
    <w:rsid w:val="003462CA"/>
    <w:rsid w:val="0034680B"/>
    <w:rsid w:val="003469BF"/>
    <w:rsid w:val="00346AC8"/>
    <w:rsid w:val="00346BEF"/>
    <w:rsid w:val="00346E04"/>
    <w:rsid w:val="003473AD"/>
    <w:rsid w:val="00347A9A"/>
    <w:rsid w:val="00347BFB"/>
    <w:rsid w:val="003501C0"/>
    <w:rsid w:val="00350648"/>
    <w:rsid w:val="003507E7"/>
    <w:rsid w:val="00350860"/>
    <w:rsid w:val="00350C07"/>
    <w:rsid w:val="00350CCD"/>
    <w:rsid w:val="00351088"/>
    <w:rsid w:val="00351C6B"/>
    <w:rsid w:val="0035244A"/>
    <w:rsid w:val="003524E5"/>
    <w:rsid w:val="00352624"/>
    <w:rsid w:val="00352D9A"/>
    <w:rsid w:val="00352DAE"/>
    <w:rsid w:val="00352EE8"/>
    <w:rsid w:val="00353012"/>
    <w:rsid w:val="00353599"/>
    <w:rsid w:val="003535E8"/>
    <w:rsid w:val="00353A8E"/>
    <w:rsid w:val="00353AB3"/>
    <w:rsid w:val="00353B83"/>
    <w:rsid w:val="003542A4"/>
    <w:rsid w:val="00354916"/>
    <w:rsid w:val="00354FDB"/>
    <w:rsid w:val="0035537A"/>
    <w:rsid w:val="0035589D"/>
    <w:rsid w:val="00355BDB"/>
    <w:rsid w:val="003564FA"/>
    <w:rsid w:val="0035688B"/>
    <w:rsid w:val="003604FD"/>
    <w:rsid w:val="00360E12"/>
    <w:rsid w:val="003619C1"/>
    <w:rsid w:val="00361A2B"/>
    <w:rsid w:val="0036236F"/>
    <w:rsid w:val="00362758"/>
    <w:rsid w:val="00362D18"/>
    <w:rsid w:val="00363AA4"/>
    <w:rsid w:val="00363B5A"/>
    <w:rsid w:val="00363F02"/>
    <w:rsid w:val="00364368"/>
    <w:rsid w:val="003646E3"/>
    <w:rsid w:val="003647D3"/>
    <w:rsid w:val="00364E65"/>
    <w:rsid w:val="0036599C"/>
    <w:rsid w:val="00365BBB"/>
    <w:rsid w:val="00365D96"/>
    <w:rsid w:val="00365DCD"/>
    <w:rsid w:val="00366279"/>
    <w:rsid w:val="00366408"/>
    <w:rsid w:val="00366AE4"/>
    <w:rsid w:val="00366DD7"/>
    <w:rsid w:val="00366EE3"/>
    <w:rsid w:val="00367131"/>
    <w:rsid w:val="0036730B"/>
    <w:rsid w:val="00367B51"/>
    <w:rsid w:val="00367C00"/>
    <w:rsid w:val="0037035B"/>
    <w:rsid w:val="0037038F"/>
    <w:rsid w:val="00370424"/>
    <w:rsid w:val="00370436"/>
    <w:rsid w:val="0037052D"/>
    <w:rsid w:val="00370942"/>
    <w:rsid w:val="00371271"/>
    <w:rsid w:val="00371CFE"/>
    <w:rsid w:val="00371D5A"/>
    <w:rsid w:val="003727D7"/>
    <w:rsid w:val="0037469E"/>
    <w:rsid w:val="00374987"/>
    <w:rsid w:val="00374B13"/>
    <w:rsid w:val="003755AB"/>
    <w:rsid w:val="00375935"/>
    <w:rsid w:val="00375C05"/>
    <w:rsid w:val="00375F46"/>
    <w:rsid w:val="003769E6"/>
    <w:rsid w:val="00376CA2"/>
    <w:rsid w:val="00377037"/>
    <w:rsid w:val="003777AD"/>
    <w:rsid w:val="00377947"/>
    <w:rsid w:val="00377A57"/>
    <w:rsid w:val="003801C0"/>
    <w:rsid w:val="00380260"/>
    <w:rsid w:val="0038059A"/>
    <w:rsid w:val="00380680"/>
    <w:rsid w:val="00380A27"/>
    <w:rsid w:val="00380A7E"/>
    <w:rsid w:val="0038103A"/>
    <w:rsid w:val="00381E76"/>
    <w:rsid w:val="00382083"/>
    <w:rsid w:val="003820B7"/>
    <w:rsid w:val="0038221D"/>
    <w:rsid w:val="00382455"/>
    <w:rsid w:val="00382686"/>
    <w:rsid w:val="00383229"/>
    <w:rsid w:val="003832D4"/>
    <w:rsid w:val="00383719"/>
    <w:rsid w:val="00383839"/>
    <w:rsid w:val="0038388A"/>
    <w:rsid w:val="00383D30"/>
    <w:rsid w:val="00383D6F"/>
    <w:rsid w:val="00383DE2"/>
    <w:rsid w:val="00383E3F"/>
    <w:rsid w:val="00383ECA"/>
    <w:rsid w:val="003849AF"/>
    <w:rsid w:val="00384E17"/>
    <w:rsid w:val="0038526F"/>
    <w:rsid w:val="00385907"/>
    <w:rsid w:val="00385B14"/>
    <w:rsid w:val="00385B2E"/>
    <w:rsid w:val="003861E3"/>
    <w:rsid w:val="003864AA"/>
    <w:rsid w:val="003864DF"/>
    <w:rsid w:val="00386A6E"/>
    <w:rsid w:val="0038713E"/>
    <w:rsid w:val="00387380"/>
    <w:rsid w:val="003874AF"/>
    <w:rsid w:val="00387778"/>
    <w:rsid w:val="00387F0D"/>
    <w:rsid w:val="0039020E"/>
    <w:rsid w:val="003904BF"/>
    <w:rsid w:val="00390EE7"/>
    <w:rsid w:val="00390FF8"/>
    <w:rsid w:val="00392A4F"/>
    <w:rsid w:val="00392B34"/>
    <w:rsid w:val="00392B4F"/>
    <w:rsid w:val="00392BA0"/>
    <w:rsid w:val="003930AE"/>
    <w:rsid w:val="00393535"/>
    <w:rsid w:val="00393F07"/>
    <w:rsid w:val="00394802"/>
    <w:rsid w:val="00394E24"/>
    <w:rsid w:val="00395359"/>
    <w:rsid w:val="0039562A"/>
    <w:rsid w:val="003959A2"/>
    <w:rsid w:val="003959DA"/>
    <w:rsid w:val="00395CC6"/>
    <w:rsid w:val="003960C7"/>
    <w:rsid w:val="0039636E"/>
    <w:rsid w:val="00396669"/>
    <w:rsid w:val="003971B6"/>
    <w:rsid w:val="00397CC0"/>
    <w:rsid w:val="003A0233"/>
    <w:rsid w:val="003A0A90"/>
    <w:rsid w:val="003A11A1"/>
    <w:rsid w:val="003A1335"/>
    <w:rsid w:val="003A136C"/>
    <w:rsid w:val="003A1EB8"/>
    <w:rsid w:val="003A2231"/>
    <w:rsid w:val="003A2A74"/>
    <w:rsid w:val="003A2F8C"/>
    <w:rsid w:val="003A302A"/>
    <w:rsid w:val="003A3266"/>
    <w:rsid w:val="003A39DE"/>
    <w:rsid w:val="003A3AF1"/>
    <w:rsid w:val="003A3E3B"/>
    <w:rsid w:val="003A4053"/>
    <w:rsid w:val="003A44E1"/>
    <w:rsid w:val="003A49DF"/>
    <w:rsid w:val="003A4B69"/>
    <w:rsid w:val="003A4E60"/>
    <w:rsid w:val="003A4F6A"/>
    <w:rsid w:val="003A516B"/>
    <w:rsid w:val="003A51CA"/>
    <w:rsid w:val="003A5AD8"/>
    <w:rsid w:val="003A6A8F"/>
    <w:rsid w:val="003A6CB5"/>
    <w:rsid w:val="003A7039"/>
    <w:rsid w:val="003A781B"/>
    <w:rsid w:val="003A7B88"/>
    <w:rsid w:val="003B0315"/>
    <w:rsid w:val="003B038A"/>
    <w:rsid w:val="003B059B"/>
    <w:rsid w:val="003B0A02"/>
    <w:rsid w:val="003B1657"/>
    <w:rsid w:val="003B1672"/>
    <w:rsid w:val="003B1863"/>
    <w:rsid w:val="003B1EC1"/>
    <w:rsid w:val="003B2427"/>
    <w:rsid w:val="003B27FC"/>
    <w:rsid w:val="003B2BD7"/>
    <w:rsid w:val="003B2CB5"/>
    <w:rsid w:val="003B2D94"/>
    <w:rsid w:val="003B31F0"/>
    <w:rsid w:val="003B33BE"/>
    <w:rsid w:val="003B3769"/>
    <w:rsid w:val="003B3963"/>
    <w:rsid w:val="003B3BDF"/>
    <w:rsid w:val="003B3DDE"/>
    <w:rsid w:val="003B4969"/>
    <w:rsid w:val="003B4B10"/>
    <w:rsid w:val="003B4F08"/>
    <w:rsid w:val="003B5290"/>
    <w:rsid w:val="003B546E"/>
    <w:rsid w:val="003B55D0"/>
    <w:rsid w:val="003B62B3"/>
    <w:rsid w:val="003B64C4"/>
    <w:rsid w:val="003B6A55"/>
    <w:rsid w:val="003B6A6A"/>
    <w:rsid w:val="003B7120"/>
    <w:rsid w:val="003B7336"/>
    <w:rsid w:val="003B74CD"/>
    <w:rsid w:val="003B7D87"/>
    <w:rsid w:val="003C0469"/>
    <w:rsid w:val="003C0B33"/>
    <w:rsid w:val="003C0D47"/>
    <w:rsid w:val="003C0E3D"/>
    <w:rsid w:val="003C1071"/>
    <w:rsid w:val="003C1228"/>
    <w:rsid w:val="003C1FC7"/>
    <w:rsid w:val="003C231D"/>
    <w:rsid w:val="003C23A0"/>
    <w:rsid w:val="003C2AC7"/>
    <w:rsid w:val="003C2D74"/>
    <w:rsid w:val="003C2E58"/>
    <w:rsid w:val="003C3249"/>
    <w:rsid w:val="003C326C"/>
    <w:rsid w:val="003C354F"/>
    <w:rsid w:val="003C366C"/>
    <w:rsid w:val="003C3803"/>
    <w:rsid w:val="003C3BB8"/>
    <w:rsid w:val="003C409D"/>
    <w:rsid w:val="003C41A4"/>
    <w:rsid w:val="003C493B"/>
    <w:rsid w:val="003C4EAC"/>
    <w:rsid w:val="003C4FC1"/>
    <w:rsid w:val="003C53B4"/>
    <w:rsid w:val="003C5FF6"/>
    <w:rsid w:val="003C63C7"/>
    <w:rsid w:val="003C6476"/>
    <w:rsid w:val="003C6742"/>
    <w:rsid w:val="003C6A32"/>
    <w:rsid w:val="003C6D5B"/>
    <w:rsid w:val="003C71E2"/>
    <w:rsid w:val="003C7241"/>
    <w:rsid w:val="003C75E9"/>
    <w:rsid w:val="003C7BC4"/>
    <w:rsid w:val="003C7D49"/>
    <w:rsid w:val="003D03C7"/>
    <w:rsid w:val="003D0856"/>
    <w:rsid w:val="003D0AAF"/>
    <w:rsid w:val="003D0C73"/>
    <w:rsid w:val="003D121F"/>
    <w:rsid w:val="003D1743"/>
    <w:rsid w:val="003D1F98"/>
    <w:rsid w:val="003D2248"/>
    <w:rsid w:val="003D22C3"/>
    <w:rsid w:val="003D2548"/>
    <w:rsid w:val="003D2669"/>
    <w:rsid w:val="003D2723"/>
    <w:rsid w:val="003D2E92"/>
    <w:rsid w:val="003D3614"/>
    <w:rsid w:val="003D37F3"/>
    <w:rsid w:val="003D38F0"/>
    <w:rsid w:val="003D3F67"/>
    <w:rsid w:val="003D4B95"/>
    <w:rsid w:val="003D4DF3"/>
    <w:rsid w:val="003D5221"/>
    <w:rsid w:val="003D53A6"/>
    <w:rsid w:val="003D566A"/>
    <w:rsid w:val="003D571E"/>
    <w:rsid w:val="003D60D8"/>
    <w:rsid w:val="003D68AE"/>
    <w:rsid w:val="003D6ACE"/>
    <w:rsid w:val="003D6BF6"/>
    <w:rsid w:val="003D6D04"/>
    <w:rsid w:val="003D6EE7"/>
    <w:rsid w:val="003D73E3"/>
    <w:rsid w:val="003D741F"/>
    <w:rsid w:val="003D778A"/>
    <w:rsid w:val="003D7A53"/>
    <w:rsid w:val="003D7CB8"/>
    <w:rsid w:val="003E0301"/>
    <w:rsid w:val="003E0518"/>
    <w:rsid w:val="003E095A"/>
    <w:rsid w:val="003E09EE"/>
    <w:rsid w:val="003E0BC0"/>
    <w:rsid w:val="003E0C8B"/>
    <w:rsid w:val="003E0E1A"/>
    <w:rsid w:val="003E1CB9"/>
    <w:rsid w:val="003E1D6D"/>
    <w:rsid w:val="003E21E6"/>
    <w:rsid w:val="003E25E9"/>
    <w:rsid w:val="003E2F3A"/>
    <w:rsid w:val="003E3810"/>
    <w:rsid w:val="003E3F88"/>
    <w:rsid w:val="003E429E"/>
    <w:rsid w:val="003E4952"/>
    <w:rsid w:val="003E4967"/>
    <w:rsid w:val="003E4D91"/>
    <w:rsid w:val="003E51F7"/>
    <w:rsid w:val="003E53ED"/>
    <w:rsid w:val="003E5585"/>
    <w:rsid w:val="003E5FD1"/>
    <w:rsid w:val="003E6061"/>
    <w:rsid w:val="003E666F"/>
    <w:rsid w:val="003E6DC4"/>
    <w:rsid w:val="003E7110"/>
    <w:rsid w:val="003E78AD"/>
    <w:rsid w:val="003E7E5F"/>
    <w:rsid w:val="003F03D9"/>
    <w:rsid w:val="003F059F"/>
    <w:rsid w:val="003F05D7"/>
    <w:rsid w:val="003F0ADE"/>
    <w:rsid w:val="003F0DFE"/>
    <w:rsid w:val="003F0EF9"/>
    <w:rsid w:val="003F0F57"/>
    <w:rsid w:val="003F0F8E"/>
    <w:rsid w:val="003F1228"/>
    <w:rsid w:val="003F18CE"/>
    <w:rsid w:val="003F1994"/>
    <w:rsid w:val="003F1A5B"/>
    <w:rsid w:val="003F1AEA"/>
    <w:rsid w:val="003F1D0D"/>
    <w:rsid w:val="003F200E"/>
    <w:rsid w:val="003F2A44"/>
    <w:rsid w:val="003F2B54"/>
    <w:rsid w:val="003F2B6B"/>
    <w:rsid w:val="003F2C37"/>
    <w:rsid w:val="003F2EEB"/>
    <w:rsid w:val="003F2F89"/>
    <w:rsid w:val="003F3233"/>
    <w:rsid w:val="003F33D7"/>
    <w:rsid w:val="003F3D67"/>
    <w:rsid w:val="003F3E4E"/>
    <w:rsid w:val="003F40E2"/>
    <w:rsid w:val="003F46EA"/>
    <w:rsid w:val="003F49B9"/>
    <w:rsid w:val="003F4DAC"/>
    <w:rsid w:val="003F4EC1"/>
    <w:rsid w:val="003F5420"/>
    <w:rsid w:val="003F5819"/>
    <w:rsid w:val="003F5BC7"/>
    <w:rsid w:val="003F5C2B"/>
    <w:rsid w:val="003F5E22"/>
    <w:rsid w:val="003F6576"/>
    <w:rsid w:val="003F65F7"/>
    <w:rsid w:val="003F6F44"/>
    <w:rsid w:val="003F71AA"/>
    <w:rsid w:val="003F752D"/>
    <w:rsid w:val="00400492"/>
    <w:rsid w:val="004008B7"/>
    <w:rsid w:val="00400B88"/>
    <w:rsid w:val="00401266"/>
    <w:rsid w:val="004017F5"/>
    <w:rsid w:val="0040185B"/>
    <w:rsid w:val="00402BB1"/>
    <w:rsid w:val="00402CCF"/>
    <w:rsid w:val="0040380D"/>
    <w:rsid w:val="00403891"/>
    <w:rsid w:val="00404CC1"/>
    <w:rsid w:val="004054AC"/>
    <w:rsid w:val="0040621C"/>
    <w:rsid w:val="0040673C"/>
    <w:rsid w:val="00406795"/>
    <w:rsid w:val="004072A5"/>
    <w:rsid w:val="004078FD"/>
    <w:rsid w:val="00407957"/>
    <w:rsid w:val="00410758"/>
    <w:rsid w:val="004109CD"/>
    <w:rsid w:val="00410A70"/>
    <w:rsid w:val="00410A85"/>
    <w:rsid w:val="00410AEF"/>
    <w:rsid w:val="00410CAD"/>
    <w:rsid w:val="00411C4A"/>
    <w:rsid w:val="00412000"/>
    <w:rsid w:val="00412AF3"/>
    <w:rsid w:val="00413041"/>
    <w:rsid w:val="00413338"/>
    <w:rsid w:val="0041366A"/>
    <w:rsid w:val="004136B3"/>
    <w:rsid w:val="0041398B"/>
    <w:rsid w:val="0041431A"/>
    <w:rsid w:val="00414969"/>
    <w:rsid w:val="00414A0E"/>
    <w:rsid w:val="00415044"/>
    <w:rsid w:val="00415080"/>
    <w:rsid w:val="00415153"/>
    <w:rsid w:val="0041578D"/>
    <w:rsid w:val="004157B6"/>
    <w:rsid w:val="00415962"/>
    <w:rsid w:val="00415CF8"/>
    <w:rsid w:val="00415EA8"/>
    <w:rsid w:val="00415EF9"/>
    <w:rsid w:val="004165C3"/>
    <w:rsid w:val="00416872"/>
    <w:rsid w:val="00417002"/>
    <w:rsid w:val="004177C0"/>
    <w:rsid w:val="00417C95"/>
    <w:rsid w:val="00417D12"/>
    <w:rsid w:val="00417D8B"/>
    <w:rsid w:val="00417E6A"/>
    <w:rsid w:val="00417F9E"/>
    <w:rsid w:val="004201D3"/>
    <w:rsid w:val="004201FB"/>
    <w:rsid w:val="004203F8"/>
    <w:rsid w:val="00420E88"/>
    <w:rsid w:val="00420F34"/>
    <w:rsid w:val="00421B1B"/>
    <w:rsid w:val="0042256A"/>
    <w:rsid w:val="00422DC6"/>
    <w:rsid w:val="00422FD6"/>
    <w:rsid w:val="00422FFE"/>
    <w:rsid w:val="00423692"/>
    <w:rsid w:val="00423770"/>
    <w:rsid w:val="00424395"/>
    <w:rsid w:val="00424421"/>
    <w:rsid w:val="0042462A"/>
    <w:rsid w:val="00424FFF"/>
    <w:rsid w:val="0042556A"/>
    <w:rsid w:val="00425B32"/>
    <w:rsid w:val="00425C6F"/>
    <w:rsid w:val="00426581"/>
    <w:rsid w:val="004266A7"/>
    <w:rsid w:val="004266D2"/>
    <w:rsid w:val="0042682B"/>
    <w:rsid w:val="00426CC0"/>
    <w:rsid w:val="00426DA1"/>
    <w:rsid w:val="00427454"/>
    <w:rsid w:val="00427625"/>
    <w:rsid w:val="00427DE6"/>
    <w:rsid w:val="00427E6E"/>
    <w:rsid w:val="004302AA"/>
    <w:rsid w:val="0043148F"/>
    <w:rsid w:val="004315B2"/>
    <w:rsid w:val="0043180A"/>
    <w:rsid w:val="00431C9D"/>
    <w:rsid w:val="00431CF5"/>
    <w:rsid w:val="00431D24"/>
    <w:rsid w:val="00431E4C"/>
    <w:rsid w:val="004321BC"/>
    <w:rsid w:val="00432258"/>
    <w:rsid w:val="00432280"/>
    <w:rsid w:val="00432408"/>
    <w:rsid w:val="00432B29"/>
    <w:rsid w:val="00432B71"/>
    <w:rsid w:val="00432D65"/>
    <w:rsid w:val="0043302B"/>
    <w:rsid w:val="00433185"/>
    <w:rsid w:val="00433249"/>
    <w:rsid w:val="0043328D"/>
    <w:rsid w:val="0043333D"/>
    <w:rsid w:val="00433482"/>
    <w:rsid w:val="00433486"/>
    <w:rsid w:val="00433522"/>
    <w:rsid w:val="004336CB"/>
    <w:rsid w:val="00433965"/>
    <w:rsid w:val="00433E05"/>
    <w:rsid w:val="004341A7"/>
    <w:rsid w:val="00434246"/>
    <w:rsid w:val="00434B85"/>
    <w:rsid w:val="00434CCD"/>
    <w:rsid w:val="00434EB6"/>
    <w:rsid w:val="004359E9"/>
    <w:rsid w:val="00435CF3"/>
    <w:rsid w:val="004367AC"/>
    <w:rsid w:val="00436EDB"/>
    <w:rsid w:val="00436F3A"/>
    <w:rsid w:val="00437B57"/>
    <w:rsid w:val="00437FA6"/>
    <w:rsid w:val="0044058A"/>
    <w:rsid w:val="00440827"/>
    <w:rsid w:val="00440B66"/>
    <w:rsid w:val="00440D12"/>
    <w:rsid w:val="00440F9E"/>
    <w:rsid w:val="00441016"/>
    <w:rsid w:val="00441555"/>
    <w:rsid w:val="0044180B"/>
    <w:rsid w:val="00441D8D"/>
    <w:rsid w:val="0044205D"/>
    <w:rsid w:val="00442675"/>
    <w:rsid w:val="00442EE3"/>
    <w:rsid w:val="004430A9"/>
    <w:rsid w:val="004434F7"/>
    <w:rsid w:val="00443792"/>
    <w:rsid w:val="00443DAE"/>
    <w:rsid w:val="00444594"/>
    <w:rsid w:val="004449DC"/>
    <w:rsid w:val="00444CE4"/>
    <w:rsid w:val="00445007"/>
    <w:rsid w:val="00445118"/>
    <w:rsid w:val="00445758"/>
    <w:rsid w:val="004457AD"/>
    <w:rsid w:val="0044586D"/>
    <w:rsid w:val="00445992"/>
    <w:rsid w:val="00445C9C"/>
    <w:rsid w:val="00445D64"/>
    <w:rsid w:val="00446970"/>
    <w:rsid w:val="00446ADC"/>
    <w:rsid w:val="00446CEA"/>
    <w:rsid w:val="0044749F"/>
    <w:rsid w:val="00447B5D"/>
    <w:rsid w:val="0045012E"/>
    <w:rsid w:val="004501A0"/>
    <w:rsid w:val="00451591"/>
    <w:rsid w:val="0045159D"/>
    <w:rsid w:val="0045180B"/>
    <w:rsid w:val="004518C7"/>
    <w:rsid w:val="004518CD"/>
    <w:rsid w:val="00451A51"/>
    <w:rsid w:val="00451A6C"/>
    <w:rsid w:val="00451BAE"/>
    <w:rsid w:val="004525E6"/>
    <w:rsid w:val="0045275D"/>
    <w:rsid w:val="00452AA5"/>
    <w:rsid w:val="00452B74"/>
    <w:rsid w:val="004530E4"/>
    <w:rsid w:val="0045338F"/>
    <w:rsid w:val="00453425"/>
    <w:rsid w:val="0045369C"/>
    <w:rsid w:val="00454176"/>
    <w:rsid w:val="004543EF"/>
    <w:rsid w:val="00454B62"/>
    <w:rsid w:val="00454CC1"/>
    <w:rsid w:val="00454CF8"/>
    <w:rsid w:val="00454D15"/>
    <w:rsid w:val="00455021"/>
    <w:rsid w:val="00455332"/>
    <w:rsid w:val="004554C3"/>
    <w:rsid w:val="004556CC"/>
    <w:rsid w:val="00455776"/>
    <w:rsid w:val="00455DA4"/>
    <w:rsid w:val="00455F21"/>
    <w:rsid w:val="0045621B"/>
    <w:rsid w:val="004569A6"/>
    <w:rsid w:val="00456B13"/>
    <w:rsid w:val="00456DA3"/>
    <w:rsid w:val="0045776E"/>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5D4"/>
    <w:rsid w:val="00464621"/>
    <w:rsid w:val="00464C88"/>
    <w:rsid w:val="00464DA6"/>
    <w:rsid w:val="00464F21"/>
    <w:rsid w:val="004656F7"/>
    <w:rsid w:val="00465722"/>
    <w:rsid w:val="00465A5A"/>
    <w:rsid w:val="00465AFF"/>
    <w:rsid w:val="00465D06"/>
    <w:rsid w:val="004660FF"/>
    <w:rsid w:val="00466732"/>
    <w:rsid w:val="0046684F"/>
    <w:rsid w:val="00466AC1"/>
    <w:rsid w:val="00467313"/>
    <w:rsid w:val="004674C2"/>
    <w:rsid w:val="0046797E"/>
    <w:rsid w:val="00467F4F"/>
    <w:rsid w:val="00470772"/>
    <w:rsid w:val="00470941"/>
    <w:rsid w:val="00470A46"/>
    <w:rsid w:val="00470EF0"/>
    <w:rsid w:val="004715B3"/>
    <w:rsid w:val="0047173F"/>
    <w:rsid w:val="00471ED4"/>
    <w:rsid w:val="00471F0A"/>
    <w:rsid w:val="00472079"/>
    <w:rsid w:val="004722C0"/>
    <w:rsid w:val="00472659"/>
    <w:rsid w:val="00472942"/>
    <w:rsid w:val="00472BEE"/>
    <w:rsid w:val="00472D54"/>
    <w:rsid w:val="0047334D"/>
    <w:rsid w:val="00473527"/>
    <w:rsid w:val="00473550"/>
    <w:rsid w:val="004735CE"/>
    <w:rsid w:val="004736AE"/>
    <w:rsid w:val="0047395F"/>
    <w:rsid w:val="00473D8C"/>
    <w:rsid w:val="004740E4"/>
    <w:rsid w:val="00474170"/>
    <w:rsid w:val="004744BA"/>
    <w:rsid w:val="00474B08"/>
    <w:rsid w:val="0047510C"/>
    <w:rsid w:val="004751E7"/>
    <w:rsid w:val="00475297"/>
    <w:rsid w:val="004753DF"/>
    <w:rsid w:val="004755C9"/>
    <w:rsid w:val="004755E1"/>
    <w:rsid w:val="00475D92"/>
    <w:rsid w:val="00476138"/>
    <w:rsid w:val="0047617D"/>
    <w:rsid w:val="0047618D"/>
    <w:rsid w:val="00476802"/>
    <w:rsid w:val="00476947"/>
    <w:rsid w:val="00476BED"/>
    <w:rsid w:val="00476D88"/>
    <w:rsid w:val="00477606"/>
    <w:rsid w:val="00477B1F"/>
    <w:rsid w:val="00477B3D"/>
    <w:rsid w:val="00477C8D"/>
    <w:rsid w:val="00477D88"/>
    <w:rsid w:val="00477E8F"/>
    <w:rsid w:val="00477E95"/>
    <w:rsid w:val="0048036A"/>
    <w:rsid w:val="004806D3"/>
    <w:rsid w:val="00480C94"/>
    <w:rsid w:val="00480F7F"/>
    <w:rsid w:val="00480FCA"/>
    <w:rsid w:val="00481458"/>
    <w:rsid w:val="0048169B"/>
    <w:rsid w:val="00481C34"/>
    <w:rsid w:val="00481D67"/>
    <w:rsid w:val="00481F3B"/>
    <w:rsid w:val="00481FDD"/>
    <w:rsid w:val="004821B6"/>
    <w:rsid w:val="004823BE"/>
    <w:rsid w:val="004825AE"/>
    <w:rsid w:val="004825B6"/>
    <w:rsid w:val="004825F7"/>
    <w:rsid w:val="004827C2"/>
    <w:rsid w:val="004828B1"/>
    <w:rsid w:val="00482BFD"/>
    <w:rsid w:val="00482E13"/>
    <w:rsid w:val="00484181"/>
    <w:rsid w:val="00484245"/>
    <w:rsid w:val="00484476"/>
    <w:rsid w:val="00484920"/>
    <w:rsid w:val="00484E6E"/>
    <w:rsid w:val="0048544C"/>
    <w:rsid w:val="00485D2C"/>
    <w:rsid w:val="00485E3F"/>
    <w:rsid w:val="00486679"/>
    <w:rsid w:val="0048678A"/>
    <w:rsid w:val="0048728B"/>
    <w:rsid w:val="004874B9"/>
    <w:rsid w:val="00487893"/>
    <w:rsid w:val="0048794C"/>
    <w:rsid w:val="0049034C"/>
    <w:rsid w:val="00490393"/>
    <w:rsid w:val="00490765"/>
    <w:rsid w:val="00490E45"/>
    <w:rsid w:val="00490F38"/>
    <w:rsid w:val="00491066"/>
    <w:rsid w:val="0049123E"/>
    <w:rsid w:val="0049130F"/>
    <w:rsid w:val="00491446"/>
    <w:rsid w:val="00491C14"/>
    <w:rsid w:val="004921B0"/>
    <w:rsid w:val="004922B0"/>
    <w:rsid w:val="004929D1"/>
    <w:rsid w:val="00492F12"/>
    <w:rsid w:val="00493BB7"/>
    <w:rsid w:val="00493C7B"/>
    <w:rsid w:val="00493DF9"/>
    <w:rsid w:val="00493E0C"/>
    <w:rsid w:val="0049405E"/>
    <w:rsid w:val="004944B3"/>
    <w:rsid w:val="0049494D"/>
    <w:rsid w:val="00495361"/>
    <w:rsid w:val="00495644"/>
    <w:rsid w:val="004957F0"/>
    <w:rsid w:val="00495EE3"/>
    <w:rsid w:val="0049639D"/>
    <w:rsid w:val="0049664F"/>
    <w:rsid w:val="00496977"/>
    <w:rsid w:val="00496AEB"/>
    <w:rsid w:val="00497445"/>
    <w:rsid w:val="00497D45"/>
    <w:rsid w:val="00497F8B"/>
    <w:rsid w:val="004A01A2"/>
    <w:rsid w:val="004A01FB"/>
    <w:rsid w:val="004A0361"/>
    <w:rsid w:val="004A0774"/>
    <w:rsid w:val="004A07F5"/>
    <w:rsid w:val="004A09B5"/>
    <w:rsid w:val="004A1262"/>
    <w:rsid w:val="004A27B9"/>
    <w:rsid w:val="004A2A36"/>
    <w:rsid w:val="004A31C8"/>
    <w:rsid w:val="004A32EE"/>
    <w:rsid w:val="004A37B3"/>
    <w:rsid w:val="004A39AE"/>
    <w:rsid w:val="004A3A54"/>
    <w:rsid w:val="004A480D"/>
    <w:rsid w:val="004A4C4A"/>
    <w:rsid w:val="004A4FE2"/>
    <w:rsid w:val="004A5256"/>
    <w:rsid w:val="004A5444"/>
    <w:rsid w:val="004A5543"/>
    <w:rsid w:val="004A557B"/>
    <w:rsid w:val="004A58B6"/>
    <w:rsid w:val="004A5A6C"/>
    <w:rsid w:val="004A619C"/>
    <w:rsid w:val="004A68A8"/>
    <w:rsid w:val="004A6CB9"/>
    <w:rsid w:val="004A6E1E"/>
    <w:rsid w:val="004A728F"/>
    <w:rsid w:val="004A73F7"/>
    <w:rsid w:val="004A78C9"/>
    <w:rsid w:val="004B0250"/>
    <w:rsid w:val="004B0755"/>
    <w:rsid w:val="004B0769"/>
    <w:rsid w:val="004B11D1"/>
    <w:rsid w:val="004B1520"/>
    <w:rsid w:val="004B1C0B"/>
    <w:rsid w:val="004B1ED1"/>
    <w:rsid w:val="004B281A"/>
    <w:rsid w:val="004B29CC"/>
    <w:rsid w:val="004B2B88"/>
    <w:rsid w:val="004B333A"/>
    <w:rsid w:val="004B3879"/>
    <w:rsid w:val="004B3A6B"/>
    <w:rsid w:val="004B3AF2"/>
    <w:rsid w:val="004B3FC7"/>
    <w:rsid w:val="004B4046"/>
    <w:rsid w:val="004B40CF"/>
    <w:rsid w:val="004B411A"/>
    <w:rsid w:val="004B42A9"/>
    <w:rsid w:val="004B4C61"/>
    <w:rsid w:val="004B5176"/>
    <w:rsid w:val="004B544C"/>
    <w:rsid w:val="004B5513"/>
    <w:rsid w:val="004B584A"/>
    <w:rsid w:val="004B5D63"/>
    <w:rsid w:val="004B5D6C"/>
    <w:rsid w:val="004B626A"/>
    <w:rsid w:val="004B67AB"/>
    <w:rsid w:val="004B711D"/>
    <w:rsid w:val="004B7247"/>
    <w:rsid w:val="004B7382"/>
    <w:rsid w:val="004B78FE"/>
    <w:rsid w:val="004B7923"/>
    <w:rsid w:val="004B7BA7"/>
    <w:rsid w:val="004C003B"/>
    <w:rsid w:val="004C0875"/>
    <w:rsid w:val="004C08E0"/>
    <w:rsid w:val="004C0A11"/>
    <w:rsid w:val="004C0C57"/>
    <w:rsid w:val="004C0F42"/>
    <w:rsid w:val="004C12BD"/>
    <w:rsid w:val="004C1C75"/>
    <w:rsid w:val="004C20B6"/>
    <w:rsid w:val="004C2340"/>
    <w:rsid w:val="004C2CE0"/>
    <w:rsid w:val="004C34FF"/>
    <w:rsid w:val="004C35C5"/>
    <w:rsid w:val="004C366C"/>
    <w:rsid w:val="004C492C"/>
    <w:rsid w:val="004C4C4A"/>
    <w:rsid w:val="004C4FBB"/>
    <w:rsid w:val="004C5132"/>
    <w:rsid w:val="004C53EC"/>
    <w:rsid w:val="004C5796"/>
    <w:rsid w:val="004C595B"/>
    <w:rsid w:val="004C5977"/>
    <w:rsid w:val="004C5B74"/>
    <w:rsid w:val="004C6540"/>
    <w:rsid w:val="004C65B7"/>
    <w:rsid w:val="004C6D87"/>
    <w:rsid w:val="004C76DC"/>
    <w:rsid w:val="004C7AA8"/>
    <w:rsid w:val="004D014D"/>
    <w:rsid w:val="004D0C5E"/>
    <w:rsid w:val="004D0C65"/>
    <w:rsid w:val="004D1315"/>
    <w:rsid w:val="004D1943"/>
    <w:rsid w:val="004D1B39"/>
    <w:rsid w:val="004D23AA"/>
    <w:rsid w:val="004D248B"/>
    <w:rsid w:val="004D257E"/>
    <w:rsid w:val="004D25B9"/>
    <w:rsid w:val="004D2844"/>
    <w:rsid w:val="004D2B7F"/>
    <w:rsid w:val="004D2BFD"/>
    <w:rsid w:val="004D2DB5"/>
    <w:rsid w:val="004D30FE"/>
    <w:rsid w:val="004D3311"/>
    <w:rsid w:val="004D381A"/>
    <w:rsid w:val="004D4151"/>
    <w:rsid w:val="004D50A4"/>
    <w:rsid w:val="004D5444"/>
    <w:rsid w:val="004D54A8"/>
    <w:rsid w:val="004D6C88"/>
    <w:rsid w:val="004D6F84"/>
    <w:rsid w:val="004D7E9E"/>
    <w:rsid w:val="004E04C0"/>
    <w:rsid w:val="004E090E"/>
    <w:rsid w:val="004E0E99"/>
    <w:rsid w:val="004E1198"/>
    <w:rsid w:val="004E164B"/>
    <w:rsid w:val="004E1CB7"/>
    <w:rsid w:val="004E1D33"/>
    <w:rsid w:val="004E1E7A"/>
    <w:rsid w:val="004E22F5"/>
    <w:rsid w:val="004E2736"/>
    <w:rsid w:val="004E2A11"/>
    <w:rsid w:val="004E334F"/>
    <w:rsid w:val="004E35C8"/>
    <w:rsid w:val="004E3827"/>
    <w:rsid w:val="004E3EA9"/>
    <w:rsid w:val="004E41BD"/>
    <w:rsid w:val="004E4375"/>
    <w:rsid w:val="004E496C"/>
    <w:rsid w:val="004E4B3E"/>
    <w:rsid w:val="004E5250"/>
    <w:rsid w:val="004E5514"/>
    <w:rsid w:val="004E5AAD"/>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A09"/>
    <w:rsid w:val="004F0F7C"/>
    <w:rsid w:val="004F1A0C"/>
    <w:rsid w:val="004F1C5C"/>
    <w:rsid w:val="004F24A8"/>
    <w:rsid w:val="004F2B28"/>
    <w:rsid w:val="004F2BE7"/>
    <w:rsid w:val="004F379E"/>
    <w:rsid w:val="004F3897"/>
    <w:rsid w:val="004F40E9"/>
    <w:rsid w:val="004F41D1"/>
    <w:rsid w:val="004F4957"/>
    <w:rsid w:val="004F498A"/>
    <w:rsid w:val="004F4DC2"/>
    <w:rsid w:val="004F4DC4"/>
    <w:rsid w:val="004F522C"/>
    <w:rsid w:val="004F5772"/>
    <w:rsid w:val="004F5E3A"/>
    <w:rsid w:val="004F6223"/>
    <w:rsid w:val="004F693E"/>
    <w:rsid w:val="004F6B55"/>
    <w:rsid w:val="004F6CF6"/>
    <w:rsid w:val="00500038"/>
    <w:rsid w:val="00500AFB"/>
    <w:rsid w:val="00500C89"/>
    <w:rsid w:val="00500D4C"/>
    <w:rsid w:val="00501477"/>
    <w:rsid w:val="005014E0"/>
    <w:rsid w:val="0050182A"/>
    <w:rsid w:val="00501C6B"/>
    <w:rsid w:val="00502153"/>
    <w:rsid w:val="00502409"/>
    <w:rsid w:val="005028F2"/>
    <w:rsid w:val="00502D3A"/>
    <w:rsid w:val="00503BAF"/>
    <w:rsid w:val="0050412A"/>
    <w:rsid w:val="005044E4"/>
    <w:rsid w:val="00504605"/>
    <w:rsid w:val="005046D9"/>
    <w:rsid w:val="0050481D"/>
    <w:rsid w:val="005049DC"/>
    <w:rsid w:val="0050604B"/>
    <w:rsid w:val="005068EF"/>
    <w:rsid w:val="00506976"/>
    <w:rsid w:val="00506A09"/>
    <w:rsid w:val="00506F77"/>
    <w:rsid w:val="005073FA"/>
    <w:rsid w:val="00507B1B"/>
    <w:rsid w:val="00507D01"/>
    <w:rsid w:val="00510278"/>
    <w:rsid w:val="00510A7B"/>
    <w:rsid w:val="00510B9D"/>
    <w:rsid w:val="00510EDD"/>
    <w:rsid w:val="005113DE"/>
    <w:rsid w:val="00511465"/>
    <w:rsid w:val="00511B4C"/>
    <w:rsid w:val="00511C17"/>
    <w:rsid w:val="00511C2F"/>
    <w:rsid w:val="00511D39"/>
    <w:rsid w:val="00512167"/>
    <w:rsid w:val="00512293"/>
    <w:rsid w:val="005124EC"/>
    <w:rsid w:val="00512833"/>
    <w:rsid w:val="005138C9"/>
    <w:rsid w:val="00514154"/>
    <w:rsid w:val="00514313"/>
    <w:rsid w:val="0051447D"/>
    <w:rsid w:val="00514561"/>
    <w:rsid w:val="00514BCD"/>
    <w:rsid w:val="0051566D"/>
    <w:rsid w:val="00515D61"/>
    <w:rsid w:val="00515DD4"/>
    <w:rsid w:val="0051604E"/>
    <w:rsid w:val="0051640E"/>
    <w:rsid w:val="005164D2"/>
    <w:rsid w:val="00516556"/>
    <w:rsid w:val="005167FE"/>
    <w:rsid w:val="00516E09"/>
    <w:rsid w:val="00516E40"/>
    <w:rsid w:val="0051791C"/>
    <w:rsid w:val="00517C9D"/>
    <w:rsid w:val="00517EB3"/>
    <w:rsid w:val="00517F5B"/>
    <w:rsid w:val="00520182"/>
    <w:rsid w:val="00520983"/>
    <w:rsid w:val="00520DD7"/>
    <w:rsid w:val="005215AC"/>
    <w:rsid w:val="0052177B"/>
    <w:rsid w:val="005217CF"/>
    <w:rsid w:val="005225C9"/>
    <w:rsid w:val="00522754"/>
    <w:rsid w:val="00522839"/>
    <w:rsid w:val="00522E08"/>
    <w:rsid w:val="00523333"/>
    <w:rsid w:val="005236E3"/>
    <w:rsid w:val="00523860"/>
    <w:rsid w:val="0052396C"/>
    <w:rsid w:val="00523A8A"/>
    <w:rsid w:val="005244CF"/>
    <w:rsid w:val="00524690"/>
    <w:rsid w:val="0052472B"/>
    <w:rsid w:val="005248BE"/>
    <w:rsid w:val="005249F9"/>
    <w:rsid w:val="00524A8A"/>
    <w:rsid w:val="00524DC9"/>
    <w:rsid w:val="0052605D"/>
    <w:rsid w:val="00526238"/>
    <w:rsid w:val="00526D61"/>
    <w:rsid w:val="00527B8A"/>
    <w:rsid w:val="00527ECF"/>
    <w:rsid w:val="0053036B"/>
    <w:rsid w:val="0053063D"/>
    <w:rsid w:val="00530A0C"/>
    <w:rsid w:val="00530DD5"/>
    <w:rsid w:val="00532810"/>
    <w:rsid w:val="005328A1"/>
    <w:rsid w:val="00532A25"/>
    <w:rsid w:val="00533007"/>
    <w:rsid w:val="0053306F"/>
    <w:rsid w:val="00533F8D"/>
    <w:rsid w:val="00534386"/>
    <w:rsid w:val="00534F12"/>
    <w:rsid w:val="00535777"/>
    <w:rsid w:val="0053583F"/>
    <w:rsid w:val="005358BC"/>
    <w:rsid w:val="005362A0"/>
    <w:rsid w:val="005372D7"/>
    <w:rsid w:val="0053731E"/>
    <w:rsid w:val="005374AB"/>
    <w:rsid w:val="00540354"/>
    <w:rsid w:val="0054060E"/>
    <w:rsid w:val="00540D35"/>
    <w:rsid w:val="00541025"/>
    <w:rsid w:val="00541096"/>
    <w:rsid w:val="0054120A"/>
    <w:rsid w:val="005413E0"/>
    <w:rsid w:val="005415F2"/>
    <w:rsid w:val="0054184E"/>
    <w:rsid w:val="00541A5B"/>
    <w:rsid w:val="00541F55"/>
    <w:rsid w:val="005427AD"/>
    <w:rsid w:val="00542AD5"/>
    <w:rsid w:val="00542E17"/>
    <w:rsid w:val="00543689"/>
    <w:rsid w:val="0054394B"/>
    <w:rsid w:val="00543CCD"/>
    <w:rsid w:val="005440CE"/>
    <w:rsid w:val="005444B9"/>
    <w:rsid w:val="0054500C"/>
    <w:rsid w:val="00545577"/>
    <w:rsid w:val="00545D19"/>
    <w:rsid w:val="00546936"/>
    <w:rsid w:val="00546D2E"/>
    <w:rsid w:val="00546FBC"/>
    <w:rsid w:val="00547951"/>
    <w:rsid w:val="00547BA6"/>
    <w:rsid w:val="005501FF"/>
    <w:rsid w:val="00550472"/>
    <w:rsid w:val="005509D9"/>
    <w:rsid w:val="00550BCF"/>
    <w:rsid w:val="00550EFD"/>
    <w:rsid w:val="00551277"/>
    <w:rsid w:val="00551287"/>
    <w:rsid w:val="00551590"/>
    <w:rsid w:val="00551AFB"/>
    <w:rsid w:val="00551D9B"/>
    <w:rsid w:val="00552585"/>
    <w:rsid w:val="00552AF4"/>
    <w:rsid w:val="00552B34"/>
    <w:rsid w:val="00552B59"/>
    <w:rsid w:val="00552BA0"/>
    <w:rsid w:val="00552C31"/>
    <w:rsid w:val="00553138"/>
    <w:rsid w:val="005539CB"/>
    <w:rsid w:val="00553C28"/>
    <w:rsid w:val="00553E7E"/>
    <w:rsid w:val="0055414E"/>
    <w:rsid w:val="00554352"/>
    <w:rsid w:val="00554433"/>
    <w:rsid w:val="00554A52"/>
    <w:rsid w:val="0055523A"/>
    <w:rsid w:val="005552B7"/>
    <w:rsid w:val="005557B8"/>
    <w:rsid w:val="00555DBC"/>
    <w:rsid w:val="00556357"/>
    <w:rsid w:val="00556861"/>
    <w:rsid w:val="0055698D"/>
    <w:rsid w:val="00556ABA"/>
    <w:rsid w:val="00556AC1"/>
    <w:rsid w:val="00556B44"/>
    <w:rsid w:val="00556DF1"/>
    <w:rsid w:val="0055709D"/>
    <w:rsid w:val="005571DB"/>
    <w:rsid w:val="00557837"/>
    <w:rsid w:val="005600DA"/>
    <w:rsid w:val="005603D4"/>
    <w:rsid w:val="00560710"/>
    <w:rsid w:val="005608AD"/>
    <w:rsid w:val="005608B0"/>
    <w:rsid w:val="0056092C"/>
    <w:rsid w:val="0056095A"/>
    <w:rsid w:val="00560E1C"/>
    <w:rsid w:val="00561265"/>
    <w:rsid w:val="00561306"/>
    <w:rsid w:val="0056135F"/>
    <w:rsid w:val="00561400"/>
    <w:rsid w:val="00561478"/>
    <w:rsid w:val="00561791"/>
    <w:rsid w:val="0056184C"/>
    <w:rsid w:val="00561885"/>
    <w:rsid w:val="005625FF"/>
    <w:rsid w:val="005629B4"/>
    <w:rsid w:val="00562D80"/>
    <w:rsid w:val="0056310E"/>
    <w:rsid w:val="00563178"/>
    <w:rsid w:val="00563D91"/>
    <w:rsid w:val="00564C8F"/>
    <w:rsid w:val="00565277"/>
    <w:rsid w:val="00565B2E"/>
    <w:rsid w:val="005660F4"/>
    <w:rsid w:val="00566302"/>
    <w:rsid w:val="005666AC"/>
    <w:rsid w:val="005668FD"/>
    <w:rsid w:val="00566C1B"/>
    <w:rsid w:val="00566E6D"/>
    <w:rsid w:val="00566EB5"/>
    <w:rsid w:val="00566EF6"/>
    <w:rsid w:val="00566FFC"/>
    <w:rsid w:val="00567F47"/>
    <w:rsid w:val="00570360"/>
    <w:rsid w:val="005704BD"/>
    <w:rsid w:val="00570580"/>
    <w:rsid w:val="00570737"/>
    <w:rsid w:val="00570E32"/>
    <w:rsid w:val="00570EB1"/>
    <w:rsid w:val="005717B7"/>
    <w:rsid w:val="00571967"/>
    <w:rsid w:val="005719BA"/>
    <w:rsid w:val="00572491"/>
    <w:rsid w:val="00572E46"/>
    <w:rsid w:val="00573023"/>
    <w:rsid w:val="00573041"/>
    <w:rsid w:val="005736EE"/>
    <w:rsid w:val="00573964"/>
    <w:rsid w:val="00573FC4"/>
    <w:rsid w:val="0057467B"/>
    <w:rsid w:val="00574F88"/>
    <w:rsid w:val="0057540D"/>
    <w:rsid w:val="0057597C"/>
    <w:rsid w:val="00575992"/>
    <w:rsid w:val="00575A7F"/>
    <w:rsid w:val="00575AFF"/>
    <w:rsid w:val="00575CE5"/>
    <w:rsid w:val="00576055"/>
    <w:rsid w:val="00576664"/>
    <w:rsid w:val="00576822"/>
    <w:rsid w:val="005768AC"/>
    <w:rsid w:val="005768AD"/>
    <w:rsid w:val="00576DCC"/>
    <w:rsid w:val="00576FA5"/>
    <w:rsid w:val="00577095"/>
    <w:rsid w:val="005771E7"/>
    <w:rsid w:val="005779BF"/>
    <w:rsid w:val="0058011E"/>
    <w:rsid w:val="00580147"/>
    <w:rsid w:val="00580420"/>
    <w:rsid w:val="00580A01"/>
    <w:rsid w:val="00580D23"/>
    <w:rsid w:val="00582B5E"/>
    <w:rsid w:val="00583160"/>
    <w:rsid w:val="005835B3"/>
    <w:rsid w:val="005835E3"/>
    <w:rsid w:val="00583962"/>
    <w:rsid w:val="00583D78"/>
    <w:rsid w:val="005845C4"/>
    <w:rsid w:val="00584E29"/>
    <w:rsid w:val="00584F24"/>
    <w:rsid w:val="00584FF2"/>
    <w:rsid w:val="00585780"/>
    <w:rsid w:val="005858F8"/>
    <w:rsid w:val="005859F6"/>
    <w:rsid w:val="005868B1"/>
    <w:rsid w:val="00586BBB"/>
    <w:rsid w:val="00586DF8"/>
    <w:rsid w:val="005877E8"/>
    <w:rsid w:val="00587871"/>
    <w:rsid w:val="00587B7C"/>
    <w:rsid w:val="00590F11"/>
    <w:rsid w:val="005914B7"/>
    <w:rsid w:val="00591985"/>
    <w:rsid w:val="005919D4"/>
    <w:rsid w:val="00591AB1"/>
    <w:rsid w:val="00591CE2"/>
    <w:rsid w:val="00591D0F"/>
    <w:rsid w:val="005922EF"/>
    <w:rsid w:val="00592397"/>
    <w:rsid w:val="00592DCB"/>
    <w:rsid w:val="005934BB"/>
    <w:rsid w:val="005935D8"/>
    <w:rsid w:val="00593697"/>
    <w:rsid w:val="00593835"/>
    <w:rsid w:val="00593C4C"/>
    <w:rsid w:val="00594504"/>
    <w:rsid w:val="0059466C"/>
    <w:rsid w:val="00594FBF"/>
    <w:rsid w:val="00595116"/>
    <w:rsid w:val="00595144"/>
    <w:rsid w:val="0059519F"/>
    <w:rsid w:val="005954A3"/>
    <w:rsid w:val="0059586F"/>
    <w:rsid w:val="005958C6"/>
    <w:rsid w:val="005961E2"/>
    <w:rsid w:val="00596757"/>
    <w:rsid w:val="00596A58"/>
    <w:rsid w:val="00596BCC"/>
    <w:rsid w:val="00597644"/>
    <w:rsid w:val="0059772E"/>
    <w:rsid w:val="00597B70"/>
    <w:rsid w:val="00597F70"/>
    <w:rsid w:val="005A00E7"/>
    <w:rsid w:val="005A0691"/>
    <w:rsid w:val="005A0A87"/>
    <w:rsid w:val="005A0E9B"/>
    <w:rsid w:val="005A1007"/>
    <w:rsid w:val="005A105A"/>
    <w:rsid w:val="005A160B"/>
    <w:rsid w:val="005A16B8"/>
    <w:rsid w:val="005A19C3"/>
    <w:rsid w:val="005A1B11"/>
    <w:rsid w:val="005A216E"/>
    <w:rsid w:val="005A266C"/>
    <w:rsid w:val="005A2798"/>
    <w:rsid w:val="005A2BF2"/>
    <w:rsid w:val="005A2E43"/>
    <w:rsid w:val="005A3A33"/>
    <w:rsid w:val="005A3DBF"/>
    <w:rsid w:val="005A3DD6"/>
    <w:rsid w:val="005A4143"/>
    <w:rsid w:val="005A4586"/>
    <w:rsid w:val="005A4AA6"/>
    <w:rsid w:val="005A4CD0"/>
    <w:rsid w:val="005A541F"/>
    <w:rsid w:val="005A5619"/>
    <w:rsid w:val="005A584E"/>
    <w:rsid w:val="005A58BC"/>
    <w:rsid w:val="005A5D51"/>
    <w:rsid w:val="005A632C"/>
    <w:rsid w:val="005A6703"/>
    <w:rsid w:val="005A699D"/>
    <w:rsid w:val="005A6DF4"/>
    <w:rsid w:val="005A7456"/>
    <w:rsid w:val="005A7EFB"/>
    <w:rsid w:val="005B04B3"/>
    <w:rsid w:val="005B04CB"/>
    <w:rsid w:val="005B055D"/>
    <w:rsid w:val="005B0A04"/>
    <w:rsid w:val="005B0DDF"/>
    <w:rsid w:val="005B150C"/>
    <w:rsid w:val="005B16FE"/>
    <w:rsid w:val="005B1728"/>
    <w:rsid w:val="005B193B"/>
    <w:rsid w:val="005B1943"/>
    <w:rsid w:val="005B19E3"/>
    <w:rsid w:val="005B1A1D"/>
    <w:rsid w:val="005B2BAA"/>
    <w:rsid w:val="005B2ECB"/>
    <w:rsid w:val="005B395A"/>
    <w:rsid w:val="005B3BBE"/>
    <w:rsid w:val="005B3D97"/>
    <w:rsid w:val="005B4049"/>
    <w:rsid w:val="005B48EA"/>
    <w:rsid w:val="005B4942"/>
    <w:rsid w:val="005B4CF3"/>
    <w:rsid w:val="005B4D26"/>
    <w:rsid w:val="005B4EE9"/>
    <w:rsid w:val="005B52AF"/>
    <w:rsid w:val="005B54E4"/>
    <w:rsid w:val="005B5683"/>
    <w:rsid w:val="005B60AC"/>
    <w:rsid w:val="005B635A"/>
    <w:rsid w:val="005B6888"/>
    <w:rsid w:val="005B68F9"/>
    <w:rsid w:val="005B6A2D"/>
    <w:rsid w:val="005B7248"/>
    <w:rsid w:val="005B7318"/>
    <w:rsid w:val="005B76B6"/>
    <w:rsid w:val="005C025B"/>
    <w:rsid w:val="005C077B"/>
    <w:rsid w:val="005C091E"/>
    <w:rsid w:val="005C09B9"/>
    <w:rsid w:val="005C0A07"/>
    <w:rsid w:val="005C0BA7"/>
    <w:rsid w:val="005C0DB1"/>
    <w:rsid w:val="005C0E50"/>
    <w:rsid w:val="005C13CF"/>
    <w:rsid w:val="005C1765"/>
    <w:rsid w:val="005C19FB"/>
    <w:rsid w:val="005C1B4A"/>
    <w:rsid w:val="005C1C2D"/>
    <w:rsid w:val="005C1DC4"/>
    <w:rsid w:val="005C20D3"/>
    <w:rsid w:val="005C21DD"/>
    <w:rsid w:val="005C23AA"/>
    <w:rsid w:val="005C24D7"/>
    <w:rsid w:val="005C2CA6"/>
    <w:rsid w:val="005C2DCF"/>
    <w:rsid w:val="005C36A8"/>
    <w:rsid w:val="005C3779"/>
    <w:rsid w:val="005C37ED"/>
    <w:rsid w:val="005C4031"/>
    <w:rsid w:val="005C4BBD"/>
    <w:rsid w:val="005C4C01"/>
    <w:rsid w:val="005C5246"/>
    <w:rsid w:val="005C5801"/>
    <w:rsid w:val="005C5A0A"/>
    <w:rsid w:val="005C5F70"/>
    <w:rsid w:val="005C6867"/>
    <w:rsid w:val="005C715E"/>
    <w:rsid w:val="005C73C3"/>
    <w:rsid w:val="005C747B"/>
    <w:rsid w:val="005C7773"/>
    <w:rsid w:val="005C78FE"/>
    <w:rsid w:val="005C7C86"/>
    <w:rsid w:val="005C7D57"/>
    <w:rsid w:val="005C7FA1"/>
    <w:rsid w:val="005D016D"/>
    <w:rsid w:val="005D02B4"/>
    <w:rsid w:val="005D03F4"/>
    <w:rsid w:val="005D1158"/>
    <w:rsid w:val="005D1468"/>
    <w:rsid w:val="005D14A6"/>
    <w:rsid w:val="005D1EFF"/>
    <w:rsid w:val="005D2053"/>
    <w:rsid w:val="005D2266"/>
    <w:rsid w:val="005D25B4"/>
    <w:rsid w:val="005D27A8"/>
    <w:rsid w:val="005D28F4"/>
    <w:rsid w:val="005D2D69"/>
    <w:rsid w:val="005D35CF"/>
    <w:rsid w:val="005D4053"/>
    <w:rsid w:val="005D41A1"/>
    <w:rsid w:val="005D4315"/>
    <w:rsid w:val="005D4557"/>
    <w:rsid w:val="005D4D58"/>
    <w:rsid w:val="005D5912"/>
    <w:rsid w:val="005D59F0"/>
    <w:rsid w:val="005D6058"/>
    <w:rsid w:val="005D629D"/>
    <w:rsid w:val="005D72FA"/>
    <w:rsid w:val="005D7CFB"/>
    <w:rsid w:val="005D7D34"/>
    <w:rsid w:val="005D7E7E"/>
    <w:rsid w:val="005E0026"/>
    <w:rsid w:val="005E010E"/>
    <w:rsid w:val="005E0165"/>
    <w:rsid w:val="005E0918"/>
    <w:rsid w:val="005E1022"/>
    <w:rsid w:val="005E1161"/>
    <w:rsid w:val="005E1535"/>
    <w:rsid w:val="005E1711"/>
    <w:rsid w:val="005E1CE7"/>
    <w:rsid w:val="005E1FE3"/>
    <w:rsid w:val="005E227C"/>
    <w:rsid w:val="005E2743"/>
    <w:rsid w:val="005E27C4"/>
    <w:rsid w:val="005E2E2E"/>
    <w:rsid w:val="005E35F9"/>
    <w:rsid w:val="005E3899"/>
    <w:rsid w:val="005E4635"/>
    <w:rsid w:val="005E4D6C"/>
    <w:rsid w:val="005E5503"/>
    <w:rsid w:val="005E5621"/>
    <w:rsid w:val="005E5B79"/>
    <w:rsid w:val="005E5C8E"/>
    <w:rsid w:val="005E5C95"/>
    <w:rsid w:val="005E5DAA"/>
    <w:rsid w:val="005E5EE8"/>
    <w:rsid w:val="005E648D"/>
    <w:rsid w:val="005E7023"/>
    <w:rsid w:val="005E74B8"/>
    <w:rsid w:val="005E7E71"/>
    <w:rsid w:val="005E7E98"/>
    <w:rsid w:val="005F08C1"/>
    <w:rsid w:val="005F08D8"/>
    <w:rsid w:val="005F0DA3"/>
    <w:rsid w:val="005F1268"/>
    <w:rsid w:val="005F1364"/>
    <w:rsid w:val="005F153D"/>
    <w:rsid w:val="005F1860"/>
    <w:rsid w:val="005F1869"/>
    <w:rsid w:val="005F1BE9"/>
    <w:rsid w:val="005F2220"/>
    <w:rsid w:val="005F2ACF"/>
    <w:rsid w:val="005F3072"/>
    <w:rsid w:val="005F3D0A"/>
    <w:rsid w:val="005F4C7C"/>
    <w:rsid w:val="005F5167"/>
    <w:rsid w:val="005F5311"/>
    <w:rsid w:val="005F5612"/>
    <w:rsid w:val="005F57F3"/>
    <w:rsid w:val="005F64A6"/>
    <w:rsid w:val="005F6D29"/>
    <w:rsid w:val="005F7399"/>
    <w:rsid w:val="005F74E3"/>
    <w:rsid w:val="005F791A"/>
    <w:rsid w:val="006001FB"/>
    <w:rsid w:val="0060026C"/>
    <w:rsid w:val="006002EE"/>
    <w:rsid w:val="0060064C"/>
    <w:rsid w:val="00600B01"/>
    <w:rsid w:val="00600C73"/>
    <w:rsid w:val="0060138B"/>
    <w:rsid w:val="00601825"/>
    <w:rsid w:val="00601CD4"/>
    <w:rsid w:val="006020F3"/>
    <w:rsid w:val="00602345"/>
    <w:rsid w:val="00602912"/>
    <w:rsid w:val="00602CF0"/>
    <w:rsid w:val="006031D9"/>
    <w:rsid w:val="006035C4"/>
    <w:rsid w:val="00603FBE"/>
    <w:rsid w:val="0060421A"/>
    <w:rsid w:val="006043B7"/>
    <w:rsid w:val="00604562"/>
    <w:rsid w:val="00604DCD"/>
    <w:rsid w:val="00605135"/>
    <w:rsid w:val="0060574E"/>
    <w:rsid w:val="00605B72"/>
    <w:rsid w:val="00605BDD"/>
    <w:rsid w:val="00605F5B"/>
    <w:rsid w:val="006066C3"/>
    <w:rsid w:val="00606962"/>
    <w:rsid w:val="00606993"/>
    <w:rsid w:val="00606D42"/>
    <w:rsid w:val="00607536"/>
    <w:rsid w:val="00607558"/>
    <w:rsid w:val="00607BEC"/>
    <w:rsid w:val="00607D93"/>
    <w:rsid w:val="006103E4"/>
    <w:rsid w:val="0061063E"/>
    <w:rsid w:val="00610640"/>
    <w:rsid w:val="00610973"/>
    <w:rsid w:val="00610E22"/>
    <w:rsid w:val="00611648"/>
    <w:rsid w:val="00611C9E"/>
    <w:rsid w:val="00611D14"/>
    <w:rsid w:val="00611EB5"/>
    <w:rsid w:val="006122BA"/>
    <w:rsid w:val="0061273D"/>
    <w:rsid w:val="006147CE"/>
    <w:rsid w:val="006149C9"/>
    <w:rsid w:val="00614C4B"/>
    <w:rsid w:val="00614DF2"/>
    <w:rsid w:val="006153CA"/>
    <w:rsid w:val="0061592C"/>
    <w:rsid w:val="00615AF7"/>
    <w:rsid w:val="0061678C"/>
    <w:rsid w:val="006179B8"/>
    <w:rsid w:val="00617FE3"/>
    <w:rsid w:val="006206BB"/>
    <w:rsid w:val="00620983"/>
    <w:rsid w:val="00620E85"/>
    <w:rsid w:val="0062134B"/>
    <w:rsid w:val="00621B76"/>
    <w:rsid w:val="00621DD2"/>
    <w:rsid w:val="00621E09"/>
    <w:rsid w:val="006220CA"/>
    <w:rsid w:val="0062216E"/>
    <w:rsid w:val="006227DF"/>
    <w:rsid w:val="00622A3F"/>
    <w:rsid w:val="00622D54"/>
    <w:rsid w:val="00622DB9"/>
    <w:rsid w:val="00624068"/>
    <w:rsid w:val="00624840"/>
    <w:rsid w:val="00624BBC"/>
    <w:rsid w:val="00624E24"/>
    <w:rsid w:val="006250CB"/>
    <w:rsid w:val="00625279"/>
    <w:rsid w:val="006255E6"/>
    <w:rsid w:val="00625C2F"/>
    <w:rsid w:val="00625DD2"/>
    <w:rsid w:val="006260B6"/>
    <w:rsid w:val="00626123"/>
    <w:rsid w:val="00626403"/>
    <w:rsid w:val="0062648D"/>
    <w:rsid w:val="00626557"/>
    <w:rsid w:val="0062667B"/>
    <w:rsid w:val="00626F80"/>
    <w:rsid w:val="0062706C"/>
    <w:rsid w:val="006270F1"/>
    <w:rsid w:val="006272B9"/>
    <w:rsid w:val="00627620"/>
    <w:rsid w:val="00627659"/>
    <w:rsid w:val="00627750"/>
    <w:rsid w:val="0063037D"/>
    <w:rsid w:val="006303CE"/>
    <w:rsid w:val="00630489"/>
    <w:rsid w:val="006305E7"/>
    <w:rsid w:val="0063114E"/>
    <w:rsid w:val="0063289D"/>
    <w:rsid w:val="00632B40"/>
    <w:rsid w:val="00632D3F"/>
    <w:rsid w:val="00633512"/>
    <w:rsid w:val="0063355D"/>
    <w:rsid w:val="006336C0"/>
    <w:rsid w:val="0063391D"/>
    <w:rsid w:val="00633B3E"/>
    <w:rsid w:val="00633B4C"/>
    <w:rsid w:val="006343FA"/>
    <w:rsid w:val="00634707"/>
    <w:rsid w:val="00634955"/>
    <w:rsid w:val="00634B25"/>
    <w:rsid w:val="00634B2A"/>
    <w:rsid w:val="00634B9F"/>
    <w:rsid w:val="00634BA6"/>
    <w:rsid w:val="00635777"/>
    <w:rsid w:val="0063601B"/>
    <w:rsid w:val="006364A7"/>
    <w:rsid w:val="006369A2"/>
    <w:rsid w:val="00636BA1"/>
    <w:rsid w:val="00637080"/>
    <w:rsid w:val="0063718C"/>
    <w:rsid w:val="00637F67"/>
    <w:rsid w:val="00637F6F"/>
    <w:rsid w:val="006400C3"/>
    <w:rsid w:val="0064019D"/>
    <w:rsid w:val="0064146C"/>
    <w:rsid w:val="006415A1"/>
    <w:rsid w:val="006421A3"/>
    <w:rsid w:val="0064259E"/>
    <w:rsid w:val="00642908"/>
    <w:rsid w:val="00642916"/>
    <w:rsid w:val="00642A6C"/>
    <w:rsid w:val="006436EB"/>
    <w:rsid w:val="00643CA5"/>
    <w:rsid w:val="00643DB1"/>
    <w:rsid w:val="006447D3"/>
    <w:rsid w:val="00644B69"/>
    <w:rsid w:val="00645305"/>
    <w:rsid w:val="0064535B"/>
    <w:rsid w:val="00645745"/>
    <w:rsid w:val="00645AC0"/>
    <w:rsid w:val="00646057"/>
    <w:rsid w:val="006463D9"/>
    <w:rsid w:val="006464A6"/>
    <w:rsid w:val="006465B6"/>
    <w:rsid w:val="00646632"/>
    <w:rsid w:val="00646A05"/>
    <w:rsid w:val="00646BC1"/>
    <w:rsid w:val="00646C61"/>
    <w:rsid w:val="00646C8C"/>
    <w:rsid w:val="006471AA"/>
    <w:rsid w:val="006471CB"/>
    <w:rsid w:val="006472C8"/>
    <w:rsid w:val="00647539"/>
    <w:rsid w:val="00647B1A"/>
    <w:rsid w:val="00647E65"/>
    <w:rsid w:val="006502B1"/>
    <w:rsid w:val="00650330"/>
    <w:rsid w:val="00650414"/>
    <w:rsid w:val="0065051B"/>
    <w:rsid w:val="00650539"/>
    <w:rsid w:val="00650559"/>
    <w:rsid w:val="00650859"/>
    <w:rsid w:val="006510D8"/>
    <w:rsid w:val="00651F62"/>
    <w:rsid w:val="00652083"/>
    <w:rsid w:val="006521BF"/>
    <w:rsid w:val="006523F0"/>
    <w:rsid w:val="00652F16"/>
    <w:rsid w:val="006540E0"/>
    <w:rsid w:val="0065451B"/>
    <w:rsid w:val="00654957"/>
    <w:rsid w:val="00654972"/>
    <w:rsid w:val="00654D0E"/>
    <w:rsid w:val="006550FD"/>
    <w:rsid w:val="00655841"/>
    <w:rsid w:val="00655B6D"/>
    <w:rsid w:val="00655B82"/>
    <w:rsid w:val="00655BEE"/>
    <w:rsid w:val="00655C4D"/>
    <w:rsid w:val="00656783"/>
    <w:rsid w:val="006569B1"/>
    <w:rsid w:val="00656BDB"/>
    <w:rsid w:val="0065737D"/>
    <w:rsid w:val="00657776"/>
    <w:rsid w:val="0065785E"/>
    <w:rsid w:val="00657A5A"/>
    <w:rsid w:val="006602EF"/>
    <w:rsid w:val="00660662"/>
    <w:rsid w:val="00660717"/>
    <w:rsid w:val="00660B71"/>
    <w:rsid w:val="00661957"/>
    <w:rsid w:val="006619D9"/>
    <w:rsid w:val="00661E4D"/>
    <w:rsid w:val="0066204B"/>
    <w:rsid w:val="006622EF"/>
    <w:rsid w:val="00662854"/>
    <w:rsid w:val="00662BA7"/>
    <w:rsid w:val="0066311D"/>
    <w:rsid w:val="00663727"/>
    <w:rsid w:val="006638C0"/>
    <w:rsid w:val="00663B30"/>
    <w:rsid w:val="00663D0A"/>
    <w:rsid w:val="00663DA7"/>
    <w:rsid w:val="00663EDE"/>
    <w:rsid w:val="0066410C"/>
    <w:rsid w:val="006641C3"/>
    <w:rsid w:val="00664514"/>
    <w:rsid w:val="006647D5"/>
    <w:rsid w:val="0066482C"/>
    <w:rsid w:val="006652C9"/>
    <w:rsid w:val="00665320"/>
    <w:rsid w:val="00665A8E"/>
    <w:rsid w:val="00665EBF"/>
    <w:rsid w:val="00665FCC"/>
    <w:rsid w:val="00666054"/>
    <w:rsid w:val="006666AF"/>
    <w:rsid w:val="0066677C"/>
    <w:rsid w:val="00666DC9"/>
    <w:rsid w:val="00667284"/>
    <w:rsid w:val="00667336"/>
    <w:rsid w:val="00667A2A"/>
    <w:rsid w:val="00667D0B"/>
    <w:rsid w:val="0067050D"/>
    <w:rsid w:val="006707A4"/>
    <w:rsid w:val="00670A44"/>
    <w:rsid w:val="00670A65"/>
    <w:rsid w:val="00671CB9"/>
    <w:rsid w:val="00671D5B"/>
    <w:rsid w:val="00672457"/>
    <w:rsid w:val="006734A7"/>
    <w:rsid w:val="0067362D"/>
    <w:rsid w:val="00673BCE"/>
    <w:rsid w:val="00674725"/>
    <w:rsid w:val="006750B5"/>
    <w:rsid w:val="0067532D"/>
    <w:rsid w:val="00675522"/>
    <w:rsid w:val="006757AA"/>
    <w:rsid w:val="00675967"/>
    <w:rsid w:val="006759A7"/>
    <w:rsid w:val="00675C93"/>
    <w:rsid w:val="0067644D"/>
    <w:rsid w:val="006766B0"/>
    <w:rsid w:val="00676B5E"/>
    <w:rsid w:val="00676D63"/>
    <w:rsid w:val="00677237"/>
    <w:rsid w:val="006774E9"/>
    <w:rsid w:val="00677D6B"/>
    <w:rsid w:val="00677EA6"/>
    <w:rsid w:val="00677EA8"/>
    <w:rsid w:val="00677FDC"/>
    <w:rsid w:val="00680B22"/>
    <w:rsid w:val="00680E1C"/>
    <w:rsid w:val="00681055"/>
    <w:rsid w:val="00681547"/>
    <w:rsid w:val="00682459"/>
    <w:rsid w:val="006824B8"/>
    <w:rsid w:val="0068255C"/>
    <w:rsid w:val="00682759"/>
    <w:rsid w:val="00682FC7"/>
    <w:rsid w:val="00683603"/>
    <w:rsid w:val="00683DC6"/>
    <w:rsid w:val="006848D9"/>
    <w:rsid w:val="00684EE2"/>
    <w:rsid w:val="00684FDF"/>
    <w:rsid w:val="0068556F"/>
    <w:rsid w:val="006856A5"/>
    <w:rsid w:val="00685877"/>
    <w:rsid w:val="00685B35"/>
    <w:rsid w:val="00685F2A"/>
    <w:rsid w:val="00686205"/>
    <w:rsid w:val="00686782"/>
    <w:rsid w:val="00686B85"/>
    <w:rsid w:val="00686CE2"/>
    <w:rsid w:val="00686E19"/>
    <w:rsid w:val="00687031"/>
    <w:rsid w:val="00687349"/>
    <w:rsid w:val="00687658"/>
    <w:rsid w:val="0068767E"/>
    <w:rsid w:val="00687EA4"/>
    <w:rsid w:val="0069043C"/>
    <w:rsid w:val="00690488"/>
    <w:rsid w:val="0069058B"/>
    <w:rsid w:val="006906EE"/>
    <w:rsid w:val="006908AB"/>
    <w:rsid w:val="00690906"/>
    <w:rsid w:val="00690F8C"/>
    <w:rsid w:val="00691080"/>
    <w:rsid w:val="00691E1B"/>
    <w:rsid w:val="00692025"/>
    <w:rsid w:val="00692350"/>
    <w:rsid w:val="00692391"/>
    <w:rsid w:val="006925FB"/>
    <w:rsid w:val="0069261E"/>
    <w:rsid w:val="006932FE"/>
    <w:rsid w:val="00693A6F"/>
    <w:rsid w:val="00693AD3"/>
    <w:rsid w:val="0069403C"/>
    <w:rsid w:val="00694616"/>
    <w:rsid w:val="00695391"/>
    <w:rsid w:val="00695A9D"/>
    <w:rsid w:val="00695B2C"/>
    <w:rsid w:val="00695B72"/>
    <w:rsid w:val="00696477"/>
    <w:rsid w:val="006966F6"/>
    <w:rsid w:val="00696839"/>
    <w:rsid w:val="00696ACC"/>
    <w:rsid w:val="00697076"/>
    <w:rsid w:val="0069792A"/>
    <w:rsid w:val="00697DB4"/>
    <w:rsid w:val="006A0A37"/>
    <w:rsid w:val="006A0A42"/>
    <w:rsid w:val="006A0BA4"/>
    <w:rsid w:val="006A0E10"/>
    <w:rsid w:val="006A1183"/>
    <w:rsid w:val="006A12C6"/>
    <w:rsid w:val="006A14CB"/>
    <w:rsid w:val="006A14E9"/>
    <w:rsid w:val="006A180A"/>
    <w:rsid w:val="006A1E30"/>
    <w:rsid w:val="006A2152"/>
    <w:rsid w:val="006A2AB4"/>
    <w:rsid w:val="006A2CD5"/>
    <w:rsid w:val="006A3977"/>
    <w:rsid w:val="006A3AF5"/>
    <w:rsid w:val="006A44A3"/>
    <w:rsid w:val="006A45B1"/>
    <w:rsid w:val="006A4706"/>
    <w:rsid w:val="006A4962"/>
    <w:rsid w:val="006A4A4B"/>
    <w:rsid w:val="006A503A"/>
    <w:rsid w:val="006A508C"/>
    <w:rsid w:val="006A5397"/>
    <w:rsid w:val="006A5589"/>
    <w:rsid w:val="006A5992"/>
    <w:rsid w:val="006A616C"/>
    <w:rsid w:val="006A6508"/>
    <w:rsid w:val="006A6774"/>
    <w:rsid w:val="006A6C5E"/>
    <w:rsid w:val="006A74C1"/>
    <w:rsid w:val="006A7764"/>
    <w:rsid w:val="006A78FC"/>
    <w:rsid w:val="006A79CF"/>
    <w:rsid w:val="006A7B48"/>
    <w:rsid w:val="006A7CC2"/>
    <w:rsid w:val="006A7CD5"/>
    <w:rsid w:val="006A7DAF"/>
    <w:rsid w:val="006A7EB3"/>
    <w:rsid w:val="006A7FC7"/>
    <w:rsid w:val="006B002B"/>
    <w:rsid w:val="006B005C"/>
    <w:rsid w:val="006B0741"/>
    <w:rsid w:val="006B09F8"/>
    <w:rsid w:val="006B0C70"/>
    <w:rsid w:val="006B111C"/>
    <w:rsid w:val="006B164F"/>
    <w:rsid w:val="006B1AFE"/>
    <w:rsid w:val="006B1B14"/>
    <w:rsid w:val="006B20A2"/>
    <w:rsid w:val="006B28BC"/>
    <w:rsid w:val="006B28E2"/>
    <w:rsid w:val="006B2945"/>
    <w:rsid w:val="006B2AD3"/>
    <w:rsid w:val="006B33CD"/>
    <w:rsid w:val="006B3491"/>
    <w:rsid w:val="006B3560"/>
    <w:rsid w:val="006B4081"/>
    <w:rsid w:val="006B415F"/>
    <w:rsid w:val="006B44BE"/>
    <w:rsid w:val="006B44F8"/>
    <w:rsid w:val="006B48BB"/>
    <w:rsid w:val="006B4E90"/>
    <w:rsid w:val="006B5315"/>
    <w:rsid w:val="006B56A7"/>
    <w:rsid w:val="006B5935"/>
    <w:rsid w:val="006B5CBE"/>
    <w:rsid w:val="006B5E0D"/>
    <w:rsid w:val="006B6626"/>
    <w:rsid w:val="006B698C"/>
    <w:rsid w:val="006B6C01"/>
    <w:rsid w:val="006B6D1E"/>
    <w:rsid w:val="006B7376"/>
    <w:rsid w:val="006B79E8"/>
    <w:rsid w:val="006C0116"/>
    <w:rsid w:val="006C09E4"/>
    <w:rsid w:val="006C1169"/>
    <w:rsid w:val="006C12C0"/>
    <w:rsid w:val="006C14FF"/>
    <w:rsid w:val="006C1527"/>
    <w:rsid w:val="006C250A"/>
    <w:rsid w:val="006C373F"/>
    <w:rsid w:val="006C413E"/>
    <w:rsid w:val="006C415F"/>
    <w:rsid w:val="006C4F84"/>
    <w:rsid w:val="006C50F5"/>
    <w:rsid w:val="006C53DA"/>
    <w:rsid w:val="006C561D"/>
    <w:rsid w:val="006C6697"/>
    <w:rsid w:val="006C66DF"/>
    <w:rsid w:val="006C6798"/>
    <w:rsid w:val="006C71AC"/>
    <w:rsid w:val="006C7B33"/>
    <w:rsid w:val="006C7C25"/>
    <w:rsid w:val="006D0356"/>
    <w:rsid w:val="006D03A8"/>
    <w:rsid w:val="006D0440"/>
    <w:rsid w:val="006D044F"/>
    <w:rsid w:val="006D0769"/>
    <w:rsid w:val="006D08E0"/>
    <w:rsid w:val="006D096D"/>
    <w:rsid w:val="006D1125"/>
    <w:rsid w:val="006D1466"/>
    <w:rsid w:val="006D1E72"/>
    <w:rsid w:val="006D21BE"/>
    <w:rsid w:val="006D2284"/>
    <w:rsid w:val="006D2AE2"/>
    <w:rsid w:val="006D2B17"/>
    <w:rsid w:val="006D2CD3"/>
    <w:rsid w:val="006D33A8"/>
    <w:rsid w:val="006D34EE"/>
    <w:rsid w:val="006D37A1"/>
    <w:rsid w:val="006D477B"/>
    <w:rsid w:val="006D5059"/>
    <w:rsid w:val="006D5114"/>
    <w:rsid w:val="006D574C"/>
    <w:rsid w:val="006D5CBC"/>
    <w:rsid w:val="006D60A7"/>
    <w:rsid w:val="006D66D2"/>
    <w:rsid w:val="006D6954"/>
    <w:rsid w:val="006D6A96"/>
    <w:rsid w:val="006D6AA1"/>
    <w:rsid w:val="006D7269"/>
    <w:rsid w:val="006D73E5"/>
    <w:rsid w:val="006D7AAE"/>
    <w:rsid w:val="006D7DCE"/>
    <w:rsid w:val="006E009A"/>
    <w:rsid w:val="006E0389"/>
    <w:rsid w:val="006E066E"/>
    <w:rsid w:val="006E08A6"/>
    <w:rsid w:val="006E0C09"/>
    <w:rsid w:val="006E105D"/>
    <w:rsid w:val="006E144F"/>
    <w:rsid w:val="006E1627"/>
    <w:rsid w:val="006E165D"/>
    <w:rsid w:val="006E1802"/>
    <w:rsid w:val="006E186A"/>
    <w:rsid w:val="006E1A44"/>
    <w:rsid w:val="006E1F8A"/>
    <w:rsid w:val="006E238D"/>
    <w:rsid w:val="006E26DD"/>
    <w:rsid w:val="006E26F9"/>
    <w:rsid w:val="006E27A8"/>
    <w:rsid w:val="006E27CF"/>
    <w:rsid w:val="006E28FC"/>
    <w:rsid w:val="006E2AB1"/>
    <w:rsid w:val="006E2E19"/>
    <w:rsid w:val="006E2E3B"/>
    <w:rsid w:val="006E3206"/>
    <w:rsid w:val="006E39EB"/>
    <w:rsid w:val="006E3F2D"/>
    <w:rsid w:val="006E42C3"/>
    <w:rsid w:val="006E43EB"/>
    <w:rsid w:val="006E4E95"/>
    <w:rsid w:val="006E5313"/>
    <w:rsid w:val="006E5E1C"/>
    <w:rsid w:val="006E6AD2"/>
    <w:rsid w:val="006E71A0"/>
    <w:rsid w:val="006E7399"/>
    <w:rsid w:val="006E7785"/>
    <w:rsid w:val="006E78F4"/>
    <w:rsid w:val="006E7CD0"/>
    <w:rsid w:val="006E7E42"/>
    <w:rsid w:val="006F0070"/>
    <w:rsid w:val="006F02E5"/>
    <w:rsid w:val="006F0536"/>
    <w:rsid w:val="006F0689"/>
    <w:rsid w:val="006F070F"/>
    <w:rsid w:val="006F0817"/>
    <w:rsid w:val="006F16BD"/>
    <w:rsid w:val="006F1B73"/>
    <w:rsid w:val="006F22A9"/>
    <w:rsid w:val="006F24E7"/>
    <w:rsid w:val="006F2D75"/>
    <w:rsid w:val="006F2F42"/>
    <w:rsid w:val="006F3F49"/>
    <w:rsid w:val="006F401E"/>
    <w:rsid w:val="006F45D9"/>
    <w:rsid w:val="006F4AD9"/>
    <w:rsid w:val="006F4DAD"/>
    <w:rsid w:val="006F5296"/>
    <w:rsid w:val="006F52FA"/>
    <w:rsid w:val="006F53F3"/>
    <w:rsid w:val="006F54D8"/>
    <w:rsid w:val="006F5858"/>
    <w:rsid w:val="006F5C3C"/>
    <w:rsid w:val="006F613F"/>
    <w:rsid w:val="006F6328"/>
    <w:rsid w:val="006F6637"/>
    <w:rsid w:val="006F6685"/>
    <w:rsid w:val="006F6747"/>
    <w:rsid w:val="006F67B8"/>
    <w:rsid w:val="006F6878"/>
    <w:rsid w:val="006F71A7"/>
    <w:rsid w:val="006F7211"/>
    <w:rsid w:val="006F7902"/>
    <w:rsid w:val="006F7915"/>
    <w:rsid w:val="006F7DD8"/>
    <w:rsid w:val="006F7F4E"/>
    <w:rsid w:val="0070015B"/>
    <w:rsid w:val="0070022B"/>
    <w:rsid w:val="0070091E"/>
    <w:rsid w:val="00700A7A"/>
    <w:rsid w:val="00700C77"/>
    <w:rsid w:val="00700DF1"/>
    <w:rsid w:val="00701CFF"/>
    <w:rsid w:val="00702700"/>
    <w:rsid w:val="00702A11"/>
    <w:rsid w:val="00702A3C"/>
    <w:rsid w:val="00702BE2"/>
    <w:rsid w:val="007036AA"/>
    <w:rsid w:val="00703D71"/>
    <w:rsid w:val="00703F04"/>
    <w:rsid w:val="00704821"/>
    <w:rsid w:val="007048DD"/>
    <w:rsid w:val="00704952"/>
    <w:rsid w:val="007050AF"/>
    <w:rsid w:val="007051F2"/>
    <w:rsid w:val="00705A4B"/>
    <w:rsid w:val="00705EA0"/>
    <w:rsid w:val="00705EAF"/>
    <w:rsid w:val="00706556"/>
    <w:rsid w:val="00706750"/>
    <w:rsid w:val="00706805"/>
    <w:rsid w:val="00706859"/>
    <w:rsid w:val="0070731E"/>
    <w:rsid w:val="007073DB"/>
    <w:rsid w:val="00707413"/>
    <w:rsid w:val="0070747C"/>
    <w:rsid w:val="00710403"/>
    <w:rsid w:val="00710809"/>
    <w:rsid w:val="00710883"/>
    <w:rsid w:val="007108AE"/>
    <w:rsid w:val="00710CB8"/>
    <w:rsid w:val="00710D60"/>
    <w:rsid w:val="007110E1"/>
    <w:rsid w:val="00711F0A"/>
    <w:rsid w:val="007124D5"/>
    <w:rsid w:val="00712A34"/>
    <w:rsid w:val="00712A44"/>
    <w:rsid w:val="00712FC4"/>
    <w:rsid w:val="00713071"/>
    <w:rsid w:val="007131ED"/>
    <w:rsid w:val="0071320A"/>
    <w:rsid w:val="00713BBA"/>
    <w:rsid w:val="00714326"/>
    <w:rsid w:val="00714666"/>
    <w:rsid w:val="00714668"/>
    <w:rsid w:val="007147ED"/>
    <w:rsid w:val="00714805"/>
    <w:rsid w:val="00714CEE"/>
    <w:rsid w:val="00714F4D"/>
    <w:rsid w:val="00715272"/>
    <w:rsid w:val="00715605"/>
    <w:rsid w:val="00715C97"/>
    <w:rsid w:val="00715D40"/>
    <w:rsid w:val="0071622C"/>
    <w:rsid w:val="00716400"/>
    <w:rsid w:val="007165F6"/>
    <w:rsid w:val="00716600"/>
    <w:rsid w:val="007166B4"/>
    <w:rsid w:val="00716817"/>
    <w:rsid w:val="0071699A"/>
    <w:rsid w:val="00716C3C"/>
    <w:rsid w:val="00716CE0"/>
    <w:rsid w:val="007170F9"/>
    <w:rsid w:val="007178A4"/>
    <w:rsid w:val="00717ED1"/>
    <w:rsid w:val="00717F44"/>
    <w:rsid w:val="0072032C"/>
    <w:rsid w:val="007203B1"/>
    <w:rsid w:val="00720FE1"/>
    <w:rsid w:val="007211E1"/>
    <w:rsid w:val="007215A4"/>
    <w:rsid w:val="00721A65"/>
    <w:rsid w:val="00721B08"/>
    <w:rsid w:val="00722138"/>
    <w:rsid w:val="007226DD"/>
    <w:rsid w:val="00722758"/>
    <w:rsid w:val="00722837"/>
    <w:rsid w:val="00722C4F"/>
    <w:rsid w:val="00722CB4"/>
    <w:rsid w:val="00722D71"/>
    <w:rsid w:val="00722EB1"/>
    <w:rsid w:val="00722FAD"/>
    <w:rsid w:val="00723404"/>
    <w:rsid w:val="007237A5"/>
    <w:rsid w:val="007239F0"/>
    <w:rsid w:val="00723A36"/>
    <w:rsid w:val="00723CE7"/>
    <w:rsid w:val="00723E78"/>
    <w:rsid w:val="007243D9"/>
    <w:rsid w:val="007249D5"/>
    <w:rsid w:val="00724B78"/>
    <w:rsid w:val="00724F35"/>
    <w:rsid w:val="00725068"/>
    <w:rsid w:val="007250BB"/>
    <w:rsid w:val="007262D8"/>
    <w:rsid w:val="007263F4"/>
    <w:rsid w:val="0072716E"/>
    <w:rsid w:val="00727179"/>
    <w:rsid w:val="0072740E"/>
    <w:rsid w:val="0072773D"/>
    <w:rsid w:val="00727804"/>
    <w:rsid w:val="00727988"/>
    <w:rsid w:val="007300C9"/>
    <w:rsid w:val="0073023D"/>
    <w:rsid w:val="00730366"/>
    <w:rsid w:val="00730BA2"/>
    <w:rsid w:val="007310A7"/>
    <w:rsid w:val="007319B4"/>
    <w:rsid w:val="00731D5D"/>
    <w:rsid w:val="00731EBC"/>
    <w:rsid w:val="007322B2"/>
    <w:rsid w:val="007325FB"/>
    <w:rsid w:val="007329E1"/>
    <w:rsid w:val="00732AC4"/>
    <w:rsid w:val="00732C75"/>
    <w:rsid w:val="00733318"/>
    <w:rsid w:val="0073344E"/>
    <w:rsid w:val="00733535"/>
    <w:rsid w:val="00733757"/>
    <w:rsid w:val="007337E6"/>
    <w:rsid w:val="00733B3B"/>
    <w:rsid w:val="00733B93"/>
    <w:rsid w:val="00734034"/>
    <w:rsid w:val="007346D1"/>
    <w:rsid w:val="007346DF"/>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D39"/>
    <w:rsid w:val="00741732"/>
    <w:rsid w:val="007422B2"/>
    <w:rsid w:val="007422EF"/>
    <w:rsid w:val="00742714"/>
    <w:rsid w:val="00742813"/>
    <w:rsid w:val="00742962"/>
    <w:rsid w:val="00742BE2"/>
    <w:rsid w:val="00742CCC"/>
    <w:rsid w:val="00742E64"/>
    <w:rsid w:val="007430B5"/>
    <w:rsid w:val="007435C5"/>
    <w:rsid w:val="0074404E"/>
    <w:rsid w:val="00744740"/>
    <w:rsid w:val="00744B68"/>
    <w:rsid w:val="00745353"/>
    <w:rsid w:val="007453FF"/>
    <w:rsid w:val="0074554C"/>
    <w:rsid w:val="0074557E"/>
    <w:rsid w:val="007457CB"/>
    <w:rsid w:val="007458FF"/>
    <w:rsid w:val="00745A93"/>
    <w:rsid w:val="0074667F"/>
    <w:rsid w:val="0074675C"/>
    <w:rsid w:val="00746799"/>
    <w:rsid w:val="00746C63"/>
    <w:rsid w:val="00746CFF"/>
    <w:rsid w:val="0074724F"/>
    <w:rsid w:val="007472AF"/>
    <w:rsid w:val="007473A1"/>
    <w:rsid w:val="00747640"/>
    <w:rsid w:val="00747ED2"/>
    <w:rsid w:val="00747FA7"/>
    <w:rsid w:val="00750061"/>
    <w:rsid w:val="007501BF"/>
    <w:rsid w:val="007502BB"/>
    <w:rsid w:val="0075040D"/>
    <w:rsid w:val="0075100B"/>
    <w:rsid w:val="007513B3"/>
    <w:rsid w:val="00751462"/>
    <w:rsid w:val="00751AF3"/>
    <w:rsid w:val="0075230D"/>
    <w:rsid w:val="00752E9A"/>
    <w:rsid w:val="00752FBF"/>
    <w:rsid w:val="00753120"/>
    <w:rsid w:val="00754154"/>
    <w:rsid w:val="0075549E"/>
    <w:rsid w:val="00755801"/>
    <w:rsid w:val="00755A20"/>
    <w:rsid w:val="00756158"/>
    <w:rsid w:val="007561BD"/>
    <w:rsid w:val="007561DE"/>
    <w:rsid w:val="007575F0"/>
    <w:rsid w:val="00757A7D"/>
    <w:rsid w:val="00757F77"/>
    <w:rsid w:val="0076007B"/>
    <w:rsid w:val="007601E6"/>
    <w:rsid w:val="00760618"/>
    <w:rsid w:val="007608FD"/>
    <w:rsid w:val="00760B6D"/>
    <w:rsid w:val="00760C1B"/>
    <w:rsid w:val="00760C8F"/>
    <w:rsid w:val="00760CF1"/>
    <w:rsid w:val="0076150E"/>
    <w:rsid w:val="0076157C"/>
    <w:rsid w:val="0076169F"/>
    <w:rsid w:val="007619D4"/>
    <w:rsid w:val="00761BF8"/>
    <w:rsid w:val="00761E30"/>
    <w:rsid w:val="00761F89"/>
    <w:rsid w:val="007620A3"/>
    <w:rsid w:val="00762B4B"/>
    <w:rsid w:val="007636A3"/>
    <w:rsid w:val="007639CF"/>
    <w:rsid w:val="00763BCC"/>
    <w:rsid w:val="00763BCD"/>
    <w:rsid w:val="007644C0"/>
    <w:rsid w:val="00764768"/>
    <w:rsid w:val="0076487E"/>
    <w:rsid w:val="00764F03"/>
    <w:rsid w:val="007653D9"/>
    <w:rsid w:val="007656B4"/>
    <w:rsid w:val="0076589E"/>
    <w:rsid w:val="00765C59"/>
    <w:rsid w:val="00765D06"/>
    <w:rsid w:val="00765F12"/>
    <w:rsid w:val="00766DD0"/>
    <w:rsid w:val="0076746A"/>
    <w:rsid w:val="0076761A"/>
    <w:rsid w:val="007676D7"/>
    <w:rsid w:val="00767AAB"/>
    <w:rsid w:val="00767DF3"/>
    <w:rsid w:val="00770128"/>
    <w:rsid w:val="00770ED9"/>
    <w:rsid w:val="00771237"/>
    <w:rsid w:val="007712BE"/>
    <w:rsid w:val="007714FD"/>
    <w:rsid w:val="0077165B"/>
    <w:rsid w:val="0077184B"/>
    <w:rsid w:val="00771CBC"/>
    <w:rsid w:val="0077265B"/>
    <w:rsid w:val="007728BA"/>
    <w:rsid w:val="00773405"/>
    <w:rsid w:val="0077345E"/>
    <w:rsid w:val="00773E34"/>
    <w:rsid w:val="00773EFF"/>
    <w:rsid w:val="00773FB4"/>
    <w:rsid w:val="00774257"/>
    <w:rsid w:val="0077449D"/>
    <w:rsid w:val="007745E6"/>
    <w:rsid w:val="007746F7"/>
    <w:rsid w:val="00774816"/>
    <w:rsid w:val="00774B7B"/>
    <w:rsid w:val="007752C9"/>
    <w:rsid w:val="0077575F"/>
    <w:rsid w:val="00775986"/>
    <w:rsid w:val="00776349"/>
    <w:rsid w:val="00776957"/>
    <w:rsid w:val="00776F7C"/>
    <w:rsid w:val="00777584"/>
    <w:rsid w:val="00777701"/>
    <w:rsid w:val="00777ABA"/>
    <w:rsid w:val="00777ECD"/>
    <w:rsid w:val="00780962"/>
    <w:rsid w:val="007809F7"/>
    <w:rsid w:val="00780A0E"/>
    <w:rsid w:val="00780A3F"/>
    <w:rsid w:val="00780CF0"/>
    <w:rsid w:val="00781610"/>
    <w:rsid w:val="00781CE2"/>
    <w:rsid w:val="0078221B"/>
    <w:rsid w:val="007829AB"/>
    <w:rsid w:val="00782F0F"/>
    <w:rsid w:val="007831F9"/>
    <w:rsid w:val="00783399"/>
    <w:rsid w:val="00783AF6"/>
    <w:rsid w:val="00783B65"/>
    <w:rsid w:val="007844F4"/>
    <w:rsid w:val="00784915"/>
    <w:rsid w:val="00784DEB"/>
    <w:rsid w:val="0078523F"/>
    <w:rsid w:val="007854B0"/>
    <w:rsid w:val="00785529"/>
    <w:rsid w:val="00785B4C"/>
    <w:rsid w:val="00786037"/>
    <w:rsid w:val="00786808"/>
    <w:rsid w:val="00786CE2"/>
    <w:rsid w:val="00787254"/>
    <w:rsid w:val="00787424"/>
    <w:rsid w:val="00787437"/>
    <w:rsid w:val="0078779C"/>
    <w:rsid w:val="0078783C"/>
    <w:rsid w:val="00787900"/>
    <w:rsid w:val="00787B07"/>
    <w:rsid w:val="00787BD6"/>
    <w:rsid w:val="00787EA6"/>
    <w:rsid w:val="00790391"/>
    <w:rsid w:val="00790565"/>
    <w:rsid w:val="0079059D"/>
    <w:rsid w:val="00790886"/>
    <w:rsid w:val="00790AD0"/>
    <w:rsid w:val="007913BF"/>
    <w:rsid w:val="007916BF"/>
    <w:rsid w:val="00791902"/>
    <w:rsid w:val="00792671"/>
    <w:rsid w:val="007927FD"/>
    <w:rsid w:val="0079298D"/>
    <w:rsid w:val="00792A68"/>
    <w:rsid w:val="00792F0A"/>
    <w:rsid w:val="00792F4B"/>
    <w:rsid w:val="007930DB"/>
    <w:rsid w:val="007935ED"/>
    <w:rsid w:val="00793807"/>
    <w:rsid w:val="0079393F"/>
    <w:rsid w:val="00793F1A"/>
    <w:rsid w:val="007943A3"/>
    <w:rsid w:val="0079493F"/>
    <w:rsid w:val="00794CB3"/>
    <w:rsid w:val="00794E70"/>
    <w:rsid w:val="00795146"/>
    <w:rsid w:val="00795879"/>
    <w:rsid w:val="00795C97"/>
    <w:rsid w:val="00795EB4"/>
    <w:rsid w:val="00796051"/>
    <w:rsid w:val="007962D0"/>
    <w:rsid w:val="007963E3"/>
    <w:rsid w:val="00796BEE"/>
    <w:rsid w:val="00796D60"/>
    <w:rsid w:val="00797039"/>
    <w:rsid w:val="00797054"/>
    <w:rsid w:val="00797BF5"/>
    <w:rsid w:val="007A0072"/>
    <w:rsid w:val="007A00BF"/>
    <w:rsid w:val="007A0607"/>
    <w:rsid w:val="007A1135"/>
    <w:rsid w:val="007A1224"/>
    <w:rsid w:val="007A12D4"/>
    <w:rsid w:val="007A167D"/>
    <w:rsid w:val="007A17F6"/>
    <w:rsid w:val="007A17FC"/>
    <w:rsid w:val="007A1812"/>
    <w:rsid w:val="007A1D52"/>
    <w:rsid w:val="007A207E"/>
    <w:rsid w:val="007A20DD"/>
    <w:rsid w:val="007A22DA"/>
    <w:rsid w:val="007A28F5"/>
    <w:rsid w:val="007A3223"/>
    <w:rsid w:val="007A34F6"/>
    <w:rsid w:val="007A3511"/>
    <w:rsid w:val="007A353E"/>
    <w:rsid w:val="007A35EE"/>
    <w:rsid w:val="007A3EDF"/>
    <w:rsid w:val="007A4111"/>
    <w:rsid w:val="007A4135"/>
    <w:rsid w:val="007A4503"/>
    <w:rsid w:val="007A46BF"/>
    <w:rsid w:val="007A489E"/>
    <w:rsid w:val="007A4A53"/>
    <w:rsid w:val="007A5255"/>
    <w:rsid w:val="007A6989"/>
    <w:rsid w:val="007A7184"/>
    <w:rsid w:val="007A74A5"/>
    <w:rsid w:val="007B00EF"/>
    <w:rsid w:val="007B01C1"/>
    <w:rsid w:val="007B01C8"/>
    <w:rsid w:val="007B0219"/>
    <w:rsid w:val="007B073F"/>
    <w:rsid w:val="007B08A3"/>
    <w:rsid w:val="007B0F24"/>
    <w:rsid w:val="007B0F8E"/>
    <w:rsid w:val="007B0FD5"/>
    <w:rsid w:val="007B12C8"/>
    <w:rsid w:val="007B1375"/>
    <w:rsid w:val="007B1816"/>
    <w:rsid w:val="007B1925"/>
    <w:rsid w:val="007B1ADA"/>
    <w:rsid w:val="007B1CB1"/>
    <w:rsid w:val="007B2110"/>
    <w:rsid w:val="007B2468"/>
    <w:rsid w:val="007B268A"/>
    <w:rsid w:val="007B2F6E"/>
    <w:rsid w:val="007B353B"/>
    <w:rsid w:val="007B3A56"/>
    <w:rsid w:val="007B3D1D"/>
    <w:rsid w:val="007B3D69"/>
    <w:rsid w:val="007B40FC"/>
    <w:rsid w:val="007B44DC"/>
    <w:rsid w:val="007B47BF"/>
    <w:rsid w:val="007B4A52"/>
    <w:rsid w:val="007B585B"/>
    <w:rsid w:val="007B5CEF"/>
    <w:rsid w:val="007B669F"/>
    <w:rsid w:val="007B6926"/>
    <w:rsid w:val="007B6B24"/>
    <w:rsid w:val="007B7083"/>
    <w:rsid w:val="007B7654"/>
    <w:rsid w:val="007B7758"/>
    <w:rsid w:val="007B7926"/>
    <w:rsid w:val="007B7A7E"/>
    <w:rsid w:val="007B7F00"/>
    <w:rsid w:val="007C0B40"/>
    <w:rsid w:val="007C0B83"/>
    <w:rsid w:val="007C0BF7"/>
    <w:rsid w:val="007C0D83"/>
    <w:rsid w:val="007C104E"/>
    <w:rsid w:val="007C12CD"/>
    <w:rsid w:val="007C1335"/>
    <w:rsid w:val="007C1770"/>
    <w:rsid w:val="007C1982"/>
    <w:rsid w:val="007C1D21"/>
    <w:rsid w:val="007C20C5"/>
    <w:rsid w:val="007C235D"/>
    <w:rsid w:val="007C2650"/>
    <w:rsid w:val="007C2827"/>
    <w:rsid w:val="007C2A0E"/>
    <w:rsid w:val="007C3BFD"/>
    <w:rsid w:val="007C3F0F"/>
    <w:rsid w:val="007C3F79"/>
    <w:rsid w:val="007C4104"/>
    <w:rsid w:val="007C4566"/>
    <w:rsid w:val="007C481D"/>
    <w:rsid w:val="007C5A55"/>
    <w:rsid w:val="007C5E70"/>
    <w:rsid w:val="007C6256"/>
    <w:rsid w:val="007C6291"/>
    <w:rsid w:val="007C62CE"/>
    <w:rsid w:val="007C63A7"/>
    <w:rsid w:val="007C672C"/>
    <w:rsid w:val="007C699D"/>
    <w:rsid w:val="007C69EB"/>
    <w:rsid w:val="007C6FF3"/>
    <w:rsid w:val="007C706B"/>
    <w:rsid w:val="007C7213"/>
    <w:rsid w:val="007C7360"/>
    <w:rsid w:val="007C7E0A"/>
    <w:rsid w:val="007C7FA9"/>
    <w:rsid w:val="007D0046"/>
    <w:rsid w:val="007D00D8"/>
    <w:rsid w:val="007D02CE"/>
    <w:rsid w:val="007D0430"/>
    <w:rsid w:val="007D0E88"/>
    <w:rsid w:val="007D12A8"/>
    <w:rsid w:val="007D145A"/>
    <w:rsid w:val="007D15B1"/>
    <w:rsid w:val="007D1721"/>
    <w:rsid w:val="007D19D6"/>
    <w:rsid w:val="007D20E9"/>
    <w:rsid w:val="007D2401"/>
    <w:rsid w:val="007D2BC1"/>
    <w:rsid w:val="007D2E24"/>
    <w:rsid w:val="007D3B0E"/>
    <w:rsid w:val="007D3BC4"/>
    <w:rsid w:val="007D3BEC"/>
    <w:rsid w:val="007D3D95"/>
    <w:rsid w:val="007D3F1E"/>
    <w:rsid w:val="007D413F"/>
    <w:rsid w:val="007D49B1"/>
    <w:rsid w:val="007D5462"/>
    <w:rsid w:val="007D6198"/>
    <w:rsid w:val="007D6BE8"/>
    <w:rsid w:val="007D6D6B"/>
    <w:rsid w:val="007D70B9"/>
    <w:rsid w:val="007D7241"/>
    <w:rsid w:val="007D75CB"/>
    <w:rsid w:val="007D7A3F"/>
    <w:rsid w:val="007D7BB3"/>
    <w:rsid w:val="007E09E3"/>
    <w:rsid w:val="007E0AF1"/>
    <w:rsid w:val="007E0B5C"/>
    <w:rsid w:val="007E1F53"/>
    <w:rsid w:val="007E2D10"/>
    <w:rsid w:val="007E31AB"/>
    <w:rsid w:val="007E32F1"/>
    <w:rsid w:val="007E33C6"/>
    <w:rsid w:val="007E35FE"/>
    <w:rsid w:val="007E3719"/>
    <w:rsid w:val="007E3D79"/>
    <w:rsid w:val="007E3E14"/>
    <w:rsid w:val="007E4A08"/>
    <w:rsid w:val="007E4CC0"/>
    <w:rsid w:val="007E505C"/>
    <w:rsid w:val="007E5422"/>
    <w:rsid w:val="007E5679"/>
    <w:rsid w:val="007E5740"/>
    <w:rsid w:val="007E57C9"/>
    <w:rsid w:val="007E5DB0"/>
    <w:rsid w:val="007E63B4"/>
    <w:rsid w:val="007E6475"/>
    <w:rsid w:val="007E6911"/>
    <w:rsid w:val="007E6C38"/>
    <w:rsid w:val="007E6E11"/>
    <w:rsid w:val="007E6FC9"/>
    <w:rsid w:val="007E70FB"/>
    <w:rsid w:val="007E7652"/>
    <w:rsid w:val="007E771C"/>
    <w:rsid w:val="007F0759"/>
    <w:rsid w:val="007F07A8"/>
    <w:rsid w:val="007F09F6"/>
    <w:rsid w:val="007F0F2C"/>
    <w:rsid w:val="007F12D6"/>
    <w:rsid w:val="007F19E5"/>
    <w:rsid w:val="007F1B1E"/>
    <w:rsid w:val="007F1F35"/>
    <w:rsid w:val="007F1FAC"/>
    <w:rsid w:val="007F214E"/>
    <w:rsid w:val="007F21C4"/>
    <w:rsid w:val="007F21F6"/>
    <w:rsid w:val="007F247E"/>
    <w:rsid w:val="007F26D2"/>
    <w:rsid w:val="007F2734"/>
    <w:rsid w:val="007F2C3F"/>
    <w:rsid w:val="007F2C86"/>
    <w:rsid w:val="007F319F"/>
    <w:rsid w:val="007F3469"/>
    <w:rsid w:val="007F35FE"/>
    <w:rsid w:val="007F37EC"/>
    <w:rsid w:val="007F3B5A"/>
    <w:rsid w:val="007F3ED6"/>
    <w:rsid w:val="007F40B5"/>
    <w:rsid w:val="007F4448"/>
    <w:rsid w:val="007F4657"/>
    <w:rsid w:val="007F4754"/>
    <w:rsid w:val="007F4D5C"/>
    <w:rsid w:val="007F508C"/>
    <w:rsid w:val="007F538C"/>
    <w:rsid w:val="007F565B"/>
    <w:rsid w:val="007F57DF"/>
    <w:rsid w:val="007F5830"/>
    <w:rsid w:val="007F5B61"/>
    <w:rsid w:val="007F5FAD"/>
    <w:rsid w:val="007F6551"/>
    <w:rsid w:val="007F74CF"/>
    <w:rsid w:val="007F76EB"/>
    <w:rsid w:val="007F78B9"/>
    <w:rsid w:val="007F791A"/>
    <w:rsid w:val="007F7A2B"/>
    <w:rsid w:val="007F7A6E"/>
    <w:rsid w:val="00800400"/>
    <w:rsid w:val="00800D97"/>
    <w:rsid w:val="00801209"/>
    <w:rsid w:val="008012B8"/>
    <w:rsid w:val="008014B6"/>
    <w:rsid w:val="008017AC"/>
    <w:rsid w:val="00802117"/>
    <w:rsid w:val="00802637"/>
    <w:rsid w:val="00802A1C"/>
    <w:rsid w:val="00802AF0"/>
    <w:rsid w:val="00802B51"/>
    <w:rsid w:val="00802BD3"/>
    <w:rsid w:val="00802C0E"/>
    <w:rsid w:val="00803454"/>
    <w:rsid w:val="008039B8"/>
    <w:rsid w:val="00803A7D"/>
    <w:rsid w:val="00803E84"/>
    <w:rsid w:val="00804158"/>
    <w:rsid w:val="00804735"/>
    <w:rsid w:val="00804907"/>
    <w:rsid w:val="00804E04"/>
    <w:rsid w:val="00805AED"/>
    <w:rsid w:val="00805C1A"/>
    <w:rsid w:val="00806396"/>
    <w:rsid w:val="00806B0D"/>
    <w:rsid w:val="008071D9"/>
    <w:rsid w:val="0081035C"/>
    <w:rsid w:val="008105DC"/>
    <w:rsid w:val="00810ACE"/>
    <w:rsid w:val="00810B56"/>
    <w:rsid w:val="00810C5A"/>
    <w:rsid w:val="00810EED"/>
    <w:rsid w:val="00810F02"/>
    <w:rsid w:val="00811182"/>
    <w:rsid w:val="008118A1"/>
    <w:rsid w:val="0081195E"/>
    <w:rsid w:val="00811D4A"/>
    <w:rsid w:val="00811D6F"/>
    <w:rsid w:val="008122DD"/>
    <w:rsid w:val="00812CB2"/>
    <w:rsid w:val="0081306E"/>
    <w:rsid w:val="00813671"/>
    <w:rsid w:val="00813845"/>
    <w:rsid w:val="00813A5B"/>
    <w:rsid w:val="00813ABC"/>
    <w:rsid w:val="00813C62"/>
    <w:rsid w:val="00813E3C"/>
    <w:rsid w:val="008140DF"/>
    <w:rsid w:val="008143BC"/>
    <w:rsid w:val="008143CB"/>
    <w:rsid w:val="00814618"/>
    <w:rsid w:val="00815089"/>
    <w:rsid w:val="0081529D"/>
    <w:rsid w:val="0081546B"/>
    <w:rsid w:val="00815495"/>
    <w:rsid w:val="0081559C"/>
    <w:rsid w:val="00815CBF"/>
    <w:rsid w:val="00815CE4"/>
    <w:rsid w:val="008160DA"/>
    <w:rsid w:val="00816D1A"/>
    <w:rsid w:val="00816D83"/>
    <w:rsid w:val="008173CC"/>
    <w:rsid w:val="008176F8"/>
    <w:rsid w:val="00817D1A"/>
    <w:rsid w:val="00820139"/>
    <w:rsid w:val="00820584"/>
    <w:rsid w:val="0082070E"/>
    <w:rsid w:val="00820721"/>
    <w:rsid w:val="00820B2C"/>
    <w:rsid w:val="00820CAF"/>
    <w:rsid w:val="00821155"/>
    <w:rsid w:val="00821222"/>
    <w:rsid w:val="008213DF"/>
    <w:rsid w:val="00821AD5"/>
    <w:rsid w:val="00821CAE"/>
    <w:rsid w:val="00821D6C"/>
    <w:rsid w:val="0082249A"/>
    <w:rsid w:val="0082275A"/>
    <w:rsid w:val="00823477"/>
    <w:rsid w:val="0082372D"/>
    <w:rsid w:val="00823795"/>
    <w:rsid w:val="008237ED"/>
    <w:rsid w:val="00823B63"/>
    <w:rsid w:val="00823C52"/>
    <w:rsid w:val="008247EA"/>
    <w:rsid w:val="00824CB8"/>
    <w:rsid w:val="008256FA"/>
    <w:rsid w:val="008258BA"/>
    <w:rsid w:val="00825EBE"/>
    <w:rsid w:val="00826050"/>
    <w:rsid w:val="008264BE"/>
    <w:rsid w:val="008265D6"/>
    <w:rsid w:val="00826672"/>
    <w:rsid w:val="00827385"/>
    <w:rsid w:val="008273C7"/>
    <w:rsid w:val="0082783D"/>
    <w:rsid w:val="00827AC8"/>
    <w:rsid w:val="00827BAB"/>
    <w:rsid w:val="00827C03"/>
    <w:rsid w:val="008300EA"/>
    <w:rsid w:val="008300ED"/>
    <w:rsid w:val="008300F6"/>
    <w:rsid w:val="00830867"/>
    <w:rsid w:val="00830F76"/>
    <w:rsid w:val="00831456"/>
    <w:rsid w:val="00832598"/>
    <w:rsid w:val="00832782"/>
    <w:rsid w:val="00832EAD"/>
    <w:rsid w:val="0083310C"/>
    <w:rsid w:val="00833BF2"/>
    <w:rsid w:val="00833F69"/>
    <w:rsid w:val="008340A8"/>
    <w:rsid w:val="0083410C"/>
    <w:rsid w:val="00834487"/>
    <w:rsid w:val="008347DB"/>
    <w:rsid w:val="0083494F"/>
    <w:rsid w:val="00835C3D"/>
    <w:rsid w:val="00835D89"/>
    <w:rsid w:val="0083643B"/>
    <w:rsid w:val="008364CC"/>
    <w:rsid w:val="008367C8"/>
    <w:rsid w:val="00836C91"/>
    <w:rsid w:val="008373FE"/>
    <w:rsid w:val="008376E0"/>
    <w:rsid w:val="00837986"/>
    <w:rsid w:val="008379DF"/>
    <w:rsid w:val="00837ACA"/>
    <w:rsid w:val="00837C53"/>
    <w:rsid w:val="00837F1B"/>
    <w:rsid w:val="0084020C"/>
    <w:rsid w:val="00840474"/>
    <w:rsid w:val="008406F5"/>
    <w:rsid w:val="00841030"/>
    <w:rsid w:val="00841172"/>
    <w:rsid w:val="008412E1"/>
    <w:rsid w:val="008420D1"/>
    <w:rsid w:val="0084221A"/>
    <w:rsid w:val="0084241D"/>
    <w:rsid w:val="00842DBF"/>
    <w:rsid w:val="00844057"/>
    <w:rsid w:val="00844420"/>
    <w:rsid w:val="00844618"/>
    <w:rsid w:val="0084468B"/>
    <w:rsid w:val="0084489B"/>
    <w:rsid w:val="008449EA"/>
    <w:rsid w:val="0084566D"/>
    <w:rsid w:val="00845979"/>
    <w:rsid w:val="00845A71"/>
    <w:rsid w:val="00846A92"/>
    <w:rsid w:val="008470EC"/>
    <w:rsid w:val="00847615"/>
    <w:rsid w:val="008477F4"/>
    <w:rsid w:val="00847864"/>
    <w:rsid w:val="00850232"/>
    <w:rsid w:val="0085026F"/>
    <w:rsid w:val="00850743"/>
    <w:rsid w:val="00850842"/>
    <w:rsid w:val="008509A1"/>
    <w:rsid w:val="008509B5"/>
    <w:rsid w:val="00850B69"/>
    <w:rsid w:val="00851478"/>
    <w:rsid w:val="008517FB"/>
    <w:rsid w:val="0085206D"/>
    <w:rsid w:val="0085270C"/>
    <w:rsid w:val="00852803"/>
    <w:rsid w:val="00852CEB"/>
    <w:rsid w:val="00853FB6"/>
    <w:rsid w:val="0085416C"/>
    <w:rsid w:val="0085436B"/>
    <w:rsid w:val="00854479"/>
    <w:rsid w:val="008545D3"/>
    <w:rsid w:val="008545E3"/>
    <w:rsid w:val="008546D5"/>
    <w:rsid w:val="00854DFC"/>
    <w:rsid w:val="008551ED"/>
    <w:rsid w:val="0085566F"/>
    <w:rsid w:val="00855E69"/>
    <w:rsid w:val="00855E92"/>
    <w:rsid w:val="00855FAA"/>
    <w:rsid w:val="00856809"/>
    <w:rsid w:val="008569DC"/>
    <w:rsid w:val="00856CBA"/>
    <w:rsid w:val="008570B1"/>
    <w:rsid w:val="00857231"/>
    <w:rsid w:val="00857378"/>
    <w:rsid w:val="008575B3"/>
    <w:rsid w:val="008576D6"/>
    <w:rsid w:val="00857776"/>
    <w:rsid w:val="008577C0"/>
    <w:rsid w:val="008579EC"/>
    <w:rsid w:val="00857CAB"/>
    <w:rsid w:val="00857D38"/>
    <w:rsid w:val="00857F16"/>
    <w:rsid w:val="008601AC"/>
    <w:rsid w:val="0086021A"/>
    <w:rsid w:val="00860376"/>
    <w:rsid w:val="008607B9"/>
    <w:rsid w:val="00860E73"/>
    <w:rsid w:val="00860F57"/>
    <w:rsid w:val="00861566"/>
    <w:rsid w:val="00861650"/>
    <w:rsid w:val="00861659"/>
    <w:rsid w:val="00861798"/>
    <w:rsid w:val="00861B25"/>
    <w:rsid w:val="00861B36"/>
    <w:rsid w:val="008620C5"/>
    <w:rsid w:val="008620FF"/>
    <w:rsid w:val="00862482"/>
    <w:rsid w:val="0086259D"/>
    <w:rsid w:val="008627BA"/>
    <w:rsid w:val="00862D73"/>
    <w:rsid w:val="00862FB4"/>
    <w:rsid w:val="008630CD"/>
    <w:rsid w:val="008631F1"/>
    <w:rsid w:val="00863BFB"/>
    <w:rsid w:val="00863CBD"/>
    <w:rsid w:val="00863EDD"/>
    <w:rsid w:val="00863F0F"/>
    <w:rsid w:val="0086417B"/>
    <w:rsid w:val="00864242"/>
    <w:rsid w:val="008646EE"/>
    <w:rsid w:val="00864814"/>
    <w:rsid w:val="00864A52"/>
    <w:rsid w:val="00864C18"/>
    <w:rsid w:val="00864CC5"/>
    <w:rsid w:val="00864ED6"/>
    <w:rsid w:val="00865296"/>
    <w:rsid w:val="0086547D"/>
    <w:rsid w:val="00865521"/>
    <w:rsid w:val="00865B0F"/>
    <w:rsid w:val="00866B79"/>
    <w:rsid w:val="00867246"/>
    <w:rsid w:val="00867390"/>
    <w:rsid w:val="00867CBD"/>
    <w:rsid w:val="0087027B"/>
    <w:rsid w:val="0087099F"/>
    <w:rsid w:val="00870B97"/>
    <w:rsid w:val="00870F68"/>
    <w:rsid w:val="008710BC"/>
    <w:rsid w:val="008713E8"/>
    <w:rsid w:val="00871F2C"/>
    <w:rsid w:val="00872248"/>
    <w:rsid w:val="00872E86"/>
    <w:rsid w:val="00873075"/>
    <w:rsid w:val="008730FF"/>
    <w:rsid w:val="00873363"/>
    <w:rsid w:val="00873B6F"/>
    <w:rsid w:val="00874173"/>
    <w:rsid w:val="00875395"/>
    <w:rsid w:val="008758A2"/>
    <w:rsid w:val="00875903"/>
    <w:rsid w:val="00875E29"/>
    <w:rsid w:val="0087619D"/>
    <w:rsid w:val="00876479"/>
    <w:rsid w:val="00877171"/>
    <w:rsid w:val="00877415"/>
    <w:rsid w:val="00877562"/>
    <w:rsid w:val="0087761F"/>
    <w:rsid w:val="008778F7"/>
    <w:rsid w:val="00877DED"/>
    <w:rsid w:val="00877EC8"/>
    <w:rsid w:val="00880477"/>
    <w:rsid w:val="00880993"/>
    <w:rsid w:val="00880FEB"/>
    <w:rsid w:val="00881CA7"/>
    <w:rsid w:val="008821FB"/>
    <w:rsid w:val="0088259A"/>
    <w:rsid w:val="00883362"/>
    <w:rsid w:val="00883526"/>
    <w:rsid w:val="00883D58"/>
    <w:rsid w:val="00884015"/>
    <w:rsid w:val="008841DF"/>
    <w:rsid w:val="008842EA"/>
    <w:rsid w:val="0088477C"/>
    <w:rsid w:val="00884DF3"/>
    <w:rsid w:val="00885566"/>
    <w:rsid w:val="00885745"/>
    <w:rsid w:val="008861DE"/>
    <w:rsid w:val="00886304"/>
    <w:rsid w:val="008863E5"/>
    <w:rsid w:val="0088665C"/>
    <w:rsid w:val="00886685"/>
    <w:rsid w:val="00886B2F"/>
    <w:rsid w:val="00886ECB"/>
    <w:rsid w:val="00887304"/>
    <w:rsid w:val="008873BB"/>
    <w:rsid w:val="00887917"/>
    <w:rsid w:val="00887AF3"/>
    <w:rsid w:val="00887DC8"/>
    <w:rsid w:val="00887DDA"/>
    <w:rsid w:val="0089004C"/>
    <w:rsid w:val="0089009A"/>
    <w:rsid w:val="008900F1"/>
    <w:rsid w:val="0089046F"/>
    <w:rsid w:val="008906FA"/>
    <w:rsid w:val="00890723"/>
    <w:rsid w:val="00890766"/>
    <w:rsid w:val="008907E5"/>
    <w:rsid w:val="00890FF7"/>
    <w:rsid w:val="00891002"/>
    <w:rsid w:val="00891090"/>
    <w:rsid w:val="00891208"/>
    <w:rsid w:val="00891557"/>
    <w:rsid w:val="0089157C"/>
    <w:rsid w:val="0089174B"/>
    <w:rsid w:val="0089202C"/>
    <w:rsid w:val="008921BB"/>
    <w:rsid w:val="00892FA7"/>
    <w:rsid w:val="00892FAA"/>
    <w:rsid w:val="008930F8"/>
    <w:rsid w:val="00893213"/>
    <w:rsid w:val="00893484"/>
    <w:rsid w:val="00893DE4"/>
    <w:rsid w:val="00893F55"/>
    <w:rsid w:val="00893F8A"/>
    <w:rsid w:val="0089483C"/>
    <w:rsid w:val="00894999"/>
    <w:rsid w:val="00894E21"/>
    <w:rsid w:val="0089510D"/>
    <w:rsid w:val="00895188"/>
    <w:rsid w:val="00895858"/>
    <w:rsid w:val="00895AC1"/>
    <w:rsid w:val="00895E63"/>
    <w:rsid w:val="00896069"/>
    <w:rsid w:val="00896189"/>
    <w:rsid w:val="0089675C"/>
    <w:rsid w:val="008968B0"/>
    <w:rsid w:val="00896A69"/>
    <w:rsid w:val="00896CA8"/>
    <w:rsid w:val="00896FA9"/>
    <w:rsid w:val="0089707F"/>
    <w:rsid w:val="00897522"/>
    <w:rsid w:val="00897671"/>
    <w:rsid w:val="00897B02"/>
    <w:rsid w:val="00897FE4"/>
    <w:rsid w:val="008A04AA"/>
    <w:rsid w:val="008A08B6"/>
    <w:rsid w:val="008A1205"/>
    <w:rsid w:val="008A1338"/>
    <w:rsid w:val="008A15DE"/>
    <w:rsid w:val="008A161D"/>
    <w:rsid w:val="008A169E"/>
    <w:rsid w:val="008A1C4C"/>
    <w:rsid w:val="008A1D79"/>
    <w:rsid w:val="008A1FCB"/>
    <w:rsid w:val="008A221D"/>
    <w:rsid w:val="008A227F"/>
    <w:rsid w:val="008A3592"/>
    <w:rsid w:val="008A35F3"/>
    <w:rsid w:val="008A3619"/>
    <w:rsid w:val="008A3B2A"/>
    <w:rsid w:val="008A3B82"/>
    <w:rsid w:val="008A3C4B"/>
    <w:rsid w:val="008A3EC5"/>
    <w:rsid w:val="008A3EE1"/>
    <w:rsid w:val="008A43B3"/>
    <w:rsid w:val="008A4408"/>
    <w:rsid w:val="008A5A2D"/>
    <w:rsid w:val="008A5B35"/>
    <w:rsid w:val="008A5BB3"/>
    <w:rsid w:val="008A6625"/>
    <w:rsid w:val="008A696B"/>
    <w:rsid w:val="008A6A2C"/>
    <w:rsid w:val="008A6CA5"/>
    <w:rsid w:val="008A6D11"/>
    <w:rsid w:val="008A7152"/>
    <w:rsid w:val="008A71C7"/>
    <w:rsid w:val="008A75D1"/>
    <w:rsid w:val="008A794A"/>
    <w:rsid w:val="008A79CF"/>
    <w:rsid w:val="008A7DE1"/>
    <w:rsid w:val="008B0552"/>
    <w:rsid w:val="008B0F1A"/>
    <w:rsid w:val="008B1153"/>
    <w:rsid w:val="008B13B2"/>
    <w:rsid w:val="008B15D3"/>
    <w:rsid w:val="008B19A0"/>
    <w:rsid w:val="008B1BB5"/>
    <w:rsid w:val="008B246F"/>
    <w:rsid w:val="008B259A"/>
    <w:rsid w:val="008B26F7"/>
    <w:rsid w:val="008B2AB3"/>
    <w:rsid w:val="008B30F8"/>
    <w:rsid w:val="008B3298"/>
    <w:rsid w:val="008B32AB"/>
    <w:rsid w:val="008B33EA"/>
    <w:rsid w:val="008B36B1"/>
    <w:rsid w:val="008B3B28"/>
    <w:rsid w:val="008B3E15"/>
    <w:rsid w:val="008B3F5C"/>
    <w:rsid w:val="008B4354"/>
    <w:rsid w:val="008B452E"/>
    <w:rsid w:val="008B47A6"/>
    <w:rsid w:val="008B4D46"/>
    <w:rsid w:val="008B50CC"/>
    <w:rsid w:val="008B5265"/>
    <w:rsid w:val="008B55B9"/>
    <w:rsid w:val="008B55E7"/>
    <w:rsid w:val="008B5665"/>
    <w:rsid w:val="008B5877"/>
    <w:rsid w:val="008B5CA0"/>
    <w:rsid w:val="008B6DBD"/>
    <w:rsid w:val="008B7A20"/>
    <w:rsid w:val="008B7BB5"/>
    <w:rsid w:val="008B7DA6"/>
    <w:rsid w:val="008B7F05"/>
    <w:rsid w:val="008C0517"/>
    <w:rsid w:val="008C10E6"/>
    <w:rsid w:val="008C1229"/>
    <w:rsid w:val="008C1333"/>
    <w:rsid w:val="008C13B3"/>
    <w:rsid w:val="008C14B2"/>
    <w:rsid w:val="008C1600"/>
    <w:rsid w:val="008C1888"/>
    <w:rsid w:val="008C18E3"/>
    <w:rsid w:val="008C1D1C"/>
    <w:rsid w:val="008C1E3A"/>
    <w:rsid w:val="008C208B"/>
    <w:rsid w:val="008C2121"/>
    <w:rsid w:val="008C22B1"/>
    <w:rsid w:val="008C2422"/>
    <w:rsid w:val="008C2682"/>
    <w:rsid w:val="008C3221"/>
    <w:rsid w:val="008C329A"/>
    <w:rsid w:val="008C32C2"/>
    <w:rsid w:val="008C387F"/>
    <w:rsid w:val="008C3967"/>
    <w:rsid w:val="008C398B"/>
    <w:rsid w:val="008C3A19"/>
    <w:rsid w:val="008C445B"/>
    <w:rsid w:val="008C4939"/>
    <w:rsid w:val="008C4952"/>
    <w:rsid w:val="008C5644"/>
    <w:rsid w:val="008C5E89"/>
    <w:rsid w:val="008C6288"/>
    <w:rsid w:val="008C6707"/>
    <w:rsid w:val="008C6CA7"/>
    <w:rsid w:val="008C6CDE"/>
    <w:rsid w:val="008C6DA2"/>
    <w:rsid w:val="008C77AD"/>
    <w:rsid w:val="008C79F0"/>
    <w:rsid w:val="008C7FAE"/>
    <w:rsid w:val="008D02C2"/>
    <w:rsid w:val="008D0B19"/>
    <w:rsid w:val="008D0CAD"/>
    <w:rsid w:val="008D13C8"/>
    <w:rsid w:val="008D14D0"/>
    <w:rsid w:val="008D14DA"/>
    <w:rsid w:val="008D1DEC"/>
    <w:rsid w:val="008D208B"/>
    <w:rsid w:val="008D2494"/>
    <w:rsid w:val="008D24AA"/>
    <w:rsid w:val="008D2736"/>
    <w:rsid w:val="008D2B9A"/>
    <w:rsid w:val="008D2C78"/>
    <w:rsid w:val="008D2CB4"/>
    <w:rsid w:val="008D3D7C"/>
    <w:rsid w:val="008D3D7E"/>
    <w:rsid w:val="008D4BAF"/>
    <w:rsid w:val="008D563E"/>
    <w:rsid w:val="008D56B2"/>
    <w:rsid w:val="008D5AB6"/>
    <w:rsid w:val="008D5E4D"/>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9AC"/>
    <w:rsid w:val="008E1A2F"/>
    <w:rsid w:val="008E1C57"/>
    <w:rsid w:val="008E1CF1"/>
    <w:rsid w:val="008E1DDC"/>
    <w:rsid w:val="008E2276"/>
    <w:rsid w:val="008E257B"/>
    <w:rsid w:val="008E2BF1"/>
    <w:rsid w:val="008E31ED"/>
    <w:rsid w:val="008E35EA"/>
    <w:rsid w:val="008E3727"/>
    <w:rsid w:val="008E3D5E"/>
    <w:rsid w:val="008E466C"/>
    <w:rsid w:val="008E4B03"/>
    <w:rsid w:val="008E4DCC"/>
    <w:rsid w:val="008E4FE7"/>
    <w:rsid w:val="008E57AA"/>
    <w:rsid w:val="008E5A4E"/>
    <w:rsid w:val="008E5A59"/>
    <w:rsid w:val="008E5B96"/>
    <w:rsid w:val="008E5D89"/>
    <w:rsid w:val="008E6B92"/>
    <w:rsid w:val="008E74AF"/>
    <w:rsid w:val="008E7C80"/>
    <w:rsid w:val="008F01AB"/>
    <w:rsid w:val="008F0416"/>
    <w:rsid w:val="008F06BC"/>
    <w:rsid w:val="008F0B71"/>
    <w:rsid w:val="008F0F3E"/>
    <w:rsid w:val="008F15F0"/>
    <w:rsid w:val="008F16F2"/>
    <w:rsid w:val="008F178C"/>
    <w:rsid w:val="008F1909"/>
    <w:rsid w:val="008F1CAA"/>
    <w:rsid w:val="008F1D75"/>
    <w:rsid w:val="008F2217"/>
    <w:rsid w:val="008F2459"/>
    <w:rsid w:val="008F2785"/>
    <w:rsid w:val="008F297E"/>
    <w:rsid w:val="008F2F85"/>
    <w:rsid w:val="008F3738"/>
    <w:rsid w:val="008F3E7E"/>
    <w:rsid w:val="008F48BB"/>
    <w:rsid w:val="008F4ABF"/>
    <w:rsid w:val="008F4CE5"/>
    <w:rsid w:val="008F4E14"/>
    <w:rsid w:val="008F4EF9"/>
    <w:rsid w:val="008F5083"/>
    <w:rsid w:val="008F5BF4"/>
    <w:rsid w:val="008F5CA1"/>
    <w:rsid w:val="008F5E92"/>
    <w:rsid w:val="008F6504"/>
    <w:rsid w:val="008F67F6"/>
    <w:rsid w:val="008F6A25"/>
    <w:rsid w:val="008F6EFC"/>
    <w:rsid w:val="008F7386"/>
    <w:rsid w:val="008F780A"/>
    <w:rsid w:val="00900641"/>
    <w:rsid w:val="00900AC2"/>
    <w:rsid w:val="00900B91"/>
    <w:rsid w:val="00900BAE"/>
    <w:rsid w:val="00900CF1"/>
    <w:rsid w:val="00900E82"/>
    <w:rsid w:val="00901273"/>
    <w:rsid w:val="009012E5"/>
    <w:rsid w:val="0090134D"/>
    <w:rsid w:val="009013BF"/>
    <w:rsid w:val="009014C3"/>
    <w:rsid w:val="00901640"/>
    <w:rsid w:val="009017ED"/>
    <w:rsid w:val="009022AD"/>
    <w:rsid w:val="0090296B"/>
    <w:rsid w:val="00902BBD"/>
    <w:rsid w:val="00902ECB"/>
    <w:rsid w:val="009032E9"/>
    <w:rsid w:val="00903A03"/>
    <w:rsid w:val="00903BE9"/>
    <w:rsid w:val="00903C3D"/>
    <w:rsid w:val="00904611"/>
    <w:rsid w:val="00904720"/>
    <w:rsid w:val="00904814"/>
    <w:rsid w:val="009048D7"/>
    <w:rsid w:val="0090599B"/>
    <w:rsid w:val="00905BDE"/>
    <w:rsid w:val="00905FC9"/>
    <w:rsid w:val="00905FD6"/>
    <w:rsid w:val="009062BE"/>
    <w:rsid w:val="00906576"/>
    <w:rsid w:val="0090657B"/>
    <w:rsid w:val="00906F20"/>
    <w:rsid w:val="00906F64"/>
    <w:rsid w:val="00906F8B"/>
    <w:rsid w:val="0090736D"/>
    <w:rsid w:val="009073A3"/>
    <w:rsid w:val="0090759B"/>
    <w:rsid w:val="00907D65"/>
    <w:rsid w:val="0091023A"/>
    <w:rsid w:val="00910558"/>
    <w:rsid w:val="00910D16"/>
    <w:rsid w:val="00910FA8"/>
    <w:rsid w:val="00911081"/>
    <w:rsid w:val="00911FA2"/>
    <w:rsid w:val="00912195"/>
    <w:rsid w:val="0091240A"/>
    <w:rsid w:val="009127FF"/>
    <w:rsid w:val="0091280C"/>
    <w:rsid w:val="00912C49"/>
    <w:rsid w:val="00912D06"/>
    <w:rsid w:val="00913C9A"/>
    <w:rsid w:val="0091403F"/>
    <w:rsid w:val="00914981"/>
    <w:rsid w:val="00914988"/>
    <w:rsid w:val="00914C64"/>
    <w:rsid w:val="00915D52"/>
    <w:rsid w:val="00915D74"/>
    <w:rsid w:val="009169B2"/>
    <w:rsid w:val="00916DE3"/>
    <w:rsid w:val="00916F7F"/>
    <w:rsid w:val="00917331"/>
    <w:rsid w:val="009178E1"/>
    <w:rsid w:val="00917A89"/>
    <w:rsid w:val="00917C38"/>
    <w:rsid w:val="00917D92"/>
    <w:rsid w:val="009204E6"/>
    <w:rsid w:val="00920A4F"/>
    <w:rsid w:val="00920FA9"/>
    <w:rsid w:val="009212C4"/>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08B"/>
    <w:rsid w:val="0092442D"/>
    <w:rsid w:val="009247C4"/>
    <w:rsid w:val="0092511D"/>
    <w:rsid w:val="00925120"/>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1000"/>
    <w:rsid w:val="009315AC"/>
    <w:rsid w:val="00931602"/>
    <w:rsid w:val="00931942"/>
    <w:rsid w:val="00931A5A"/>
    <w:rsid w:val="00931B45"/>
    <w:rsid w:val="00931CAC"/>
    <w:rsid w:val="009324B9"/>
    <w:rsid w:val="0093270B"/>
    <w:rsid w:val="00932955"/>
    <w:rsid w:val="00932C0D"/>
    <w:rsid w:val="00933089"/>
    <w:rsid w:val="009331BA"/>
    <w:rsid w:val="0093329E"/>
    <w:rsid w:val="00933FD4"/>
    <w:rsid w:val="00934020"/>
    <w:rsid w:val="00934449"/>
    <w:rsid w:val="00934DC4"/>
    <w:rsid w:val="009350A7"/>
    <w:rsid w:val="0093578E"/>
    <w:rsid w:val="00935CF6"/>
    <w:rsid w:val="00936408"/>
    <w:rsid w:val="00936C76"/>
    <w:rsid w:val="00936C94"/>
    <w:rsid w:val="00937116"/>
    <w:rsid w:val="0093780E"/>
    <w:rsid w:val="00937A7D"/>
    <w:rsid w:val="00937DD5"/>
    <w:rsid w:val="00937F1E"/>
    <w:rsid w:val="009404A4"/>
    <w:rsid w:val="00940ED4"/>
    <w:rsid w:val="00940FC3"/>
    <w:rsid w:val="009411F8"/>
    <w:rsid w:val="009413C6"/>
    <w:rsid w:val="00941658"/>
    <w:rsid w:val="00942305"/>
    <w:rsid w:val="009429F4"/>
    <w:rsid w:val="009429FD"/>
    <w:rsid w:val="00942C60"/>
    <w:rsid w:val="00943242"/>
    <w:rsid w:val="00943295"/>
    <w:rsid w:val="00943529"/>
    <w:rsid w:val="0094385A"/>
    <w:rsid w:val="00943C99"/>
    <w:rsid w:val="00943C9C"/>
    <w:rsid w:val="00944C9D"/>
    <w:rsid w:val="00945241"/>
    <w:rsid w:val="00945422"/>
    <w:rsid w:val="009456BF"/>
    <w:rsid w:val="00945DF8"/>
    <w:rsid w:val="00945E18"/>
    <w:rsid w:val="00945F24"/>
    <w:rsid w:val="0094603F"/>
    <w:rsid w:val="00946206"/>
    <w:rsid w:val="0094665D"/>
    <w:rsid w:val="009466A0"/>
    <w:rsid w:val="009469E4"/>
    <w:rsid w:val="00947126"/>
    <w:rsid w:val="009472A4"/>
    <w:rsid w:val="00947921"/>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39B4"/>
    <w:rsid w:val="00953AFE"/>
    <w:rsid w:val="00954095"/>
    <w:rsid w:val="0095419D"/>
    <w:rsid w:val="0095456C"/>
    <w:rsid w:val="009545A2"/>
    <w:rsid w:val="00954BDF"/>
    <w:rsid w:val="00954C9C"/>
    <w:rsid w:val="00954EB1"/>
    <w:rsid w:val="00954F49"/>
    <w:rsid w:val="00955E6F"/>
    <w:rsid w:val="00955FF8"/>
    <w:rsid w:val="00956A00"/>
    <w:rsid w:val="00957021"/>
    <w:rsid w:val="00957788"/>
    <w:rsid w:val="009608B4"/>
    <w:rsid w:val="00960A83"/>
    <w:rsid w:val="00961955"/>
    <w:rsid w:val="009619BB"/>
    <w:rsid w:val="00961A22"/>
    <w:rsid w:val="00962549"/>
    <w:rsid w:val="00962565"/>
    <w:rsid w:val="009625F8"/>
    <w:rsid w:val="00962B74"/>
    <w:rsid w:val="00962BB1"/>
    <w:rsid w:val="00963234"/>
    <w:rsid w:val="0096347A"/>
    <w:rsid w:val="00963757"/>
    <w:rsid w:val="00963928"/>
    <w:rsid w:val="00963BC9"/>
    <w:rsid w:val="00963DE5"/>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FED"/>
    <w:rsid w:val="00972055"/>
    <w:rsid w:val="00972540"/>
    <w:rsid w:val="00972FA7"/>
    <w:rsid w:val="009732E5"/>
    <w:rsid w:val="009737DE"/>
    <w:rsid w:val="00974429"/>
    <w:rsid w:val="009746C6"/>
    <w:rsid w:val="009748F6"/>
    <w:rsid w:val="00974B23"/>
    <w:rsid w:val="00975CB1"/>
    <w:rsid w:val="00975D45"/>
    <w:rsid w:val="00975E21"/>
    <w:rsid w:val="00976058"/>
    <w:rsid w:val="00976D19"/>
    <w:rsid w:val="00976FF4"/>
    <w:rsid w:val="009772B2"/>
    <w:rsid w:val="00977372"/>
    <w:rsid w:val="009779FF"/>
    <w:rsid w:val="00977A12"/>
    <w:rsid w:val="00977F29"/>
    <w:rsid w:val="009803BD"/>
    <w:rsid w:val="0098080D"/>
    <w:rsid w:val="009808F3"/>
    <w:rsid w:val="0098091A"/>
    <w:rsid w:val="00980D82"/>
    <w:rsid w:val="009811BB"/>
    <w:rsid w:val="009812A9"/>
    <w:rsid w:val="009815BB"/>
    <w:rsid w:val="00981C14"/>
    <w:rsid w:val="00981DA6"/>
    <w:rsid w:val="009826C4"/>
    <w:rsid w:val="00982FF9"/>
    <w:rsid w:val="009830A3"/>
    <w:rsid w:val="009834A3"/>
    <w:rsid w:val="009834D6"/>
    <w:rsid w:val="009835B8"/>
    <w:rsid w:val="009835E1"/>
    <w:rsid w:val="009836B7"/>
    <w:rsid w:val="00983F83"/>
    <w:rsid w:val="009841BC"/>
    <w:rsid w:val="009842F8"/>
    <w:rsid w:val="00984A37"/>
    <w:rsid w:val="009855EF"/>
    <w:rsid w:val="0098561C"/>
    <w:rsid w:val="009859C5"/>
    <w:rsid w:val="00985AF0"/>
    <w:rsid w:val="009860F1"/>
    <w:rsid w:val="00986609"/>
    <w:rsid w:val="00986A68"/>
    <w:rsid w:val="0098763B"/>
    <w:rsid w:val="0098787C"/>
    <w:rsid w:val="0098788D"/>
    <w:rsid w:val="00987A8C"/>
    <w:rsid w:val="00987B49"/>
    <w:rsid w:val="009902B7"/>
    <w:rsid w:val="00990515"/>
    <w:rsid w:val="0099079B"/>
    <w:rsid w:val="00990909"/>
    <w:rsid w:val="00990CEA"/>
    <w:rsid w:val="00990F72"/>
    <w:rsid w:val="0099113D"/>
    <w:rsid w:val="0099125B"/>
    <w:rsid w:val="00991673"/>
    <w:rsid w:val="0099197C"/>
    <w:rsid w:val="00991BBA"/>
    <w:rsid w:val="00991D62"/>
    <w:rsid w:val="009927B9"/>
    <w:rsid w:val="00993BFF"/>
    <w:rsid w:val="00993E44"/>
    <w:rsid w:val="00993F15"/>
    <w:rsid w:val="0099404D"/>
    <w:rsid w:val="0099440E"/>
    <w:rsid w:val="009949D8"/>
    <w:rsid w:val="00994AC7"/>
    <w:rsid w:val="00994E62"/>
    <w:rsid w:val="00995346"/>
    <w:rsid w:val="0099582A"/>
    <w:rsid w:val="00995A37"/>
    <w:rsid w:val="00995D0A"/>
    <w:rsid w:val="00996C70"/>
    <w:rsid w:val="00996EB8"/>
    <w:rsid w:val="00997A9A"/>
    <w:rsid w:val="00997CB7"/>
    <w:rsid w:val="00997FC9"/>
    <w:rsid w:val="009A03E2"/>
    <w:rsid w:val="009A04B6"/>
    <w:rsid w:val="009A053E"/>
    <w:rsid w:val="009A0AF2"/>
    <w:rsid w:val="009A0B7D"/>
    <w:rsid w:val="009A0D17"/>
    <w:rsid w:val="009A0FF8"/>
    <w:rsid w:val="009A1492"/>
    <w:rsid w:val="009A14CE"/>
    <w:rsid w:val="009A1DBB"/>
    <w:rsid w:val="009A25FE"/>
    <w:rsid w:val="009A294F"/>
    <w:rsid w:val="009A2B22"/>
    <w:rsid w:val="009A2C56"/>
    <w:rsid w:val="009A2DD6"/>
    <w:rsid w:val="009A3003"/>
    <w:rsid w:val="009A3022"/>
    <w:rsid w:val="009A32CA"/>
    <w:rsid w:val="009A3811"/>
    <w:rsid w:val="009A3E42"/>
    <w:rsid w:val="009A4111"/>
    <w:rsid w:val="009A41D8"/>
    <w:rsid w:val="009A4517"/>
    <w:rsid w:val="009A47CA"/>
    <w:rsid w:val="009A4893"/>
    <w:rsid w:val="009A4962"/>
    <w:rsid w:val="009A529A"/>
    <w:rsid w:val="009A5850"/>
    <w:rsid w:val="009A5A7B"/>
    <w:rsid w:val="009A6033"/>
    <w:rsid w:val="009A66A9"/>
    <w:rsid w:val="009A66C8"/>
    <w:rsid w:val="009A6713"/>
    <w:rsid w:val="009A6749"/>
    <w:rsid w:val="009A6B89"/>
    <w:rsid w:val="009A6C0C"/>
    <w:rsid w:val="009A6CFE"/>
    <w:rsid w:val="009A7307"/>
    <w:rsid w:val="009A7451"/>
    <w:rsid w:val="009A74B9"/>
    <w:rsid w:val="009A752B"/>
    <w:rsid w:val="009A78C1"/>
    <w:rsid w:val="009A7E2F"/>
    <w:rsid w:val="009A7F94"/>
    <w:rsid w:val="009B0164"/>
    <w:rsid w:val="009B03B0"/>
    <w:rsid w:val="009B03B8"/>
    <w:rsid w:val="009B0C14"/>
    <w:rsid w:val="009B0D96"/>
    <w:rsid w:val="009B0EEA"/>
    <w:rsid w:val="009B17A4"/>
    <w:rsid w:val="009B1F2D"/>
    <w:rsid w:val="009B204B"/>
    <w:rsid w:val="009B259A"/>
    <w:rsid w:val="009B283C"/>
    <w:rsid w:val="009B3491"/>
    <w:rsid w:val="009B393E"/>
    <w:rsid w:val="009B3BB4"/>
    <w:rsid w:val="009B4A8E"/>
    <w:rsid w:val="009B4FCC"/>
    <w:rsid w:val="009B4FEA"/>
    <w:rsid w:val="009B50DE"/>
    <w:rsid w:val="009B6600"/>
    <w:rsid w:val="009B6BA0"/>
    <w:rsid w:val="009B6CD2"/>
    <w:rsid w:val="009B7337"/>
    <w:rsid w:val="009B7BDD"/>
    <w:rsid w:val="009C0107"/>
    <w:rsid w:val="009C053E"/>
    <w:rsid w:val="009C07F0"/>
    <w:rsid w:val="009C0895"/>
    <w:rsid w:val="009C096B"/>
    <w:rsid w:val="009C0977"/>
    <w:rsid w:val="009C0BDB"/>
    <w:rsid w:val="009C1F60"/>
    <w:rsid w:val="009C1FD4"/>
    <w:rsid w:val="009C2764"/>
    <w:rsid w:val="009C2E0C"/>
    <w:rsid w:val="009C36B8"/>
    <w:rsid w:val="009C3CBE"/>
    <w:rsid w:val="009C4071"/>
    <w:rsid w:val="009C4170"/>
    <w:rsid w:val="009C4187"/>
    <w:rsid w:val="009C43E9"/>
    <w:rsid w:val="009C44E2"/>
    <w:rsid w:val="009C46A1"/>
    <w:rsid w:val="009C5053"/>
    <w:rsid w:val="009C5129"/>
    <w:rsid w:val="009C51C7"/>
    <w:rsid w:val="009C52E5"/>
    <w:rsid w:val="009C5BE5"/>
    <w:rsid w:val="009C6070"/>
    <w:rsid w:val="009C63C6"/>
    <w:rsid w:val="009C6738"/>
    <w:rsid w:val="009C6B32"/>
    <w:rsid w:val="009C6E5E"/>
    <w:rsid w:val="009C71FF"/>
    <w:rsid w:val="009C7A9C"/>
    <w:rsid w:val="009D0089"/>
    <w:rsid w:val="009D0257"/>
    <w:rsid w:val="009D0295"/>
    <w:rsid w:val="009D0597"/>
    <w:rsid w:val="009D123D"/>
    <w:rsid w:val="009D2245"/>
    <w:rsid w:val="009D307D"/>
    <w:rsid w:val="009D3103"/>
    <w:rsid w:val="009D3157"/>
    <w:rsid w:val="009D33C9"/>
    <w:rsid w:val="009D349D"/>
    <w:rsid w:val="009D3626"/>
    <w:rsid w:val="009D36AF"/>
    <w:rsid w:val="009D38F6"/>
    <w:rsid w:val="009D3D1A"/>
    <w:rsid w:val="009D3F5A"/>
    <w:rsid w:val="009D4A61"/>
    <w:rsid w:val="009D4E0E"/>
    <w:rsid w:val="009D50F8"/>
    <w:rsid w:val="009D520B"/>
    <w:rsid w:val="009D5706"/>
    <w:rsid w:val="009D5950"/>
    <w:rsid w:val="009D5A53"/>
    <w:rsid w:val="009D5AD3"/>
    <w:rsid w:val="009D617D"/>
    <w:rsid w:val="009D627B"/>
    <w:rsid w:val="009D67B9"/>
    <w:rsid w:val="009D6ABC"/>
    <w:rsid w:val="009D6F96"/>
    <w:rsid w:val="009D732A"/>
    <w:rsid w:val="009D73CD"/>
    <w:rsid w:val="009D73F2"/>
    <w:rsid w:val="009D74DF"/>
    <w:rsid w:val="009D7996"/>
    <w:rsid w:val="009D7B99"/>
    <w:rsid w:val="009D7BEB"/>
    <w:rsid w:val="009D7C40"/>
    <w:rsid w:val="009D7EA0"/>
    <w:rsid w:val="009D7F1D"/>
    <w:rsid w:val="009D7FD4"/>
    <w:rsid w:val="009E00E4"/>
    <w:rsid w:val="009E036E"/>
    <w:rsid w:val="009E0485"/>
    <w:rsid w:val="009E0647"/>
    <w:rsid w:val="009E0BF9"/>
    <w:rsid w:val="009E0DA8"/>
    <w:rsid w:val="009E0F24"/>
    <w:rsid w:val="009E1184"/>
    <w:rsid w:val="009E126B"/>
    <w:rsid w:val="009E2226"/>
    <w:rsid w:val="009E2333"/>
    <w:rsid w:val="009E2492"/>
    <w:rsid w:val="009E2563"/>
    <w:rsid w:val="009E2993"/>
    <w:rsid w:val="009E2DDB"/>
    <w:rsid w:val="009E3217"/>
    <w:rsid w:val="009E3639"/>
    <w:rsid w:val="009E3BB4"/>
    <w:rsid w:val="009E3FDE"/>
    <w:rsid w:val="009E4447"/>
    <w:rsid w:val="009E49A2"/>
    <w:rsid w:val="009E4C50"/>
    <w:rsid w:val="009E548D"/>
    <w:rsid w:val="009E5B58"/>
    <w:rsid w:val="009E5C94"/>
    <w:rsid w:val="009E5E05"/>
    <w:rsid w:val="009E60F4"/>
    <w:rsid w:val="009E63EC"/>
    <w:rsid w:val="009E67D9"/>
    <w:rsid w:val="009E74A7"/>
    <w:rsid w:val="009E7A9F"/>
    <w:rsid w:val="009F02AA"/>
    <w:rsid w:val="009F0DB1"/>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D32"/>
    <w:rsid w:val="009F3E78"/>
    <w:rsid w:val="009F3EBF"/>
    <w:rsid w:val="009F40DC"/>
    <w:rsid w:val="009F411D"/>
    <w:rsid w:val="009F448A"/>
    <w:rsid w:val="009F4822"/>
    <w:rsid w:val="009F5906"/>
    <w:rsid w:val="009F634D"/>
    <w:rsid w:val="009F667F"/>
    <w:rsid w:val="009F6E61"/>
    <w:rsid w:val="009F6FF4"/>
    <w:rsid w:val="009F73CC"/>
    <w:rsid w:val="009F773B"/>
    <w:rsid w:val="009F77F0"/>
    <w:rsid w:val="009F7B44"/>
    <w:rsid w:val="009F7E40"/>
    <w:rsid w:val="009F7E63"/>
    <w:rsid w:val="00A0010E"/>
    <w:rsid w:val="00A002B5"/>
    <w:rsid w:val="00A004E2"/>
    <w:rsid w:val="00A006E6"/>
    <w:rsid w:val="00A01498"/>
    <w:rsid w:val="00A014AC"/>
    <w:rsid w:val="00A0156B"/>
    <w:rsid w:val="00A01B6B"/>
    <w:rsid w:val="00A01C81"/>
    <w:rsid w:val="00A01E31"/>
    <w:rsid w:val="00A01F1E"/>
    <w:rsid w:val="00A0201E"/>
    <w:rsid w:val="00A023EC"/>
    <w:rsid w:val="00A026B8"/>
    <w:rsid w:val="00A0277C"/>
    <w:rsid w:val="00A0332C"/>
    <w:rsid w:val="00A03529"/>
    <w:rsid w:val="00A03905"/>
    <w:rsid w:val="00A0414F"/>
    <w:rsid w:val="00A04347"/>
    <w:rsid w:val="00A04391"/>
    <w:rsid w:val="00A04A68"/>
    <w:rsid w:val="00A04E63"/>
    <w:rsid w:val="00A05266"/>
    <w:rsid w:val="00A05FC5"/>
    <w:rsid w:val="00A06069"/>
    <w:rsid w:val="00A0606A"/>
    <w:rsid w:val="00A0623A"/>
    <w:rsid w:val="00A06378"/>
    <w:rsid w:val="00A074F7"/>
    <w:rsid w:val="00A07611"/>
    <w:rsid w:val="00A078EE"/>
    <w:rsid w:val="00A0796E"/>
    <w:rsid w:val="00A07D03"/>
    <w:rsid w:val="00A10758"/>
    <w:rsid w:val="00A10A37"/>
    <w:rsid w:val="00A10AF5"/>
    <w:rsid w:val="00A10F5C"/>
    <w:rsid w:val="00A10F83"/>
    <w:rsid w:val="00A11317"/>
    <w:rsid w:val="00A113B9"/>
    <w:rsid w:val="00A117BB"/>
    <w:rsid w:val="00A118FC"/>
    <w:rsid w:val="00A11E7C"/>
    <w:rsid w:val="00A120DF"/>
    <w:rsid w:val="00A1269E"/>
    <w:rsid w:val="00A126B4"/>
    <w:rsid w:val="00A1277C"/>
    <w:rsid w:val="00A129BE"/>
    <w:rsid w:val="00A129CC"/>
    <w:rsid w:val="00A12D77"/>
    <w:rsid w:val="00A12DE7"/>
    <w:rsid w:val="00A12E0E"/>
    <w:rsid w:val="00A13330"/>
    <w:rsid w:val="00A1456E"/>
    <w:rsid w:val="00A145BD"/>
    <w:rsid w:val="00A14A1B"/>
    <w:rsid w:val="00A14C66"/>
    <w:rsid w:val="00A14C8B"/>
    <w:rsid w:val="00A14C9F"/>
    <w:rsid w:val="00A1507E"/>
    <w:rsid w:val="00A15133"/>
    <w:rsid w:val="00A15263"/>
    <w:rsid w:val="00A15452"/>
    <w:rsid w:val="00A155D9"/>
    <w:rsid w:val="00A155F2"/>
    <w:rsid w:val="00A1576F"/>
    <w:rsid w:val="00A158D0"/>
    <w:rsid w:val="00A1596E"/>
    <w:rsid w:val="00A15A48"/>
    <w:rsid w:val="00A15C5D"/>
    <w:rsid w:val="00A16028"/>
    <w:rsid w:val="00A16338"/>
    <w:rsid w:val="00A16419"/>
    <w:rsid w:val="00A164A0"/>
    <w:rsid w:val="00A165FB"/>
    <w:rsid w:val="00A16765"/>
    <w:rsid w:val="00A16A3C"/>
    <w:rsid w:val="00A16A53"/>
    <w:rsid w:val="00A16B84"/>
    <w:rsid w:val="00A16D71"/>
    <w:rsid w:val="00A17F9B"/>
    <w:rsid w:val="00A17FEC"/>
    <w:rsid w:val="00A20B98"/>
    <w:rsid w:val="00A2124D"/>
    <w:rsid w:val="00A21BB9"/>
    <w:rsid w:val="00A21CB1"/>
    <w:rsid w:val="00A22431"/>
    <w:rsid w:val="00A22596"/>
    <w:rsid w:val="00A227AB"/>
    <w:rsid w:val="00A22C09"/>
    <w:rsid w:val="00A22C69"/>
    <w:rsid w:val="00A22DC1"/>
    <w:rsid w:val="00A22F4A"/>
    <w:rsid w:val="00A2360D"/>
    <w:rsid w:val="00A236D4"/>
    <w:rsid w:val="00A23A30"/>
    <w:rsid w:val="00A23BD9"/>
    <w:rsid w:val="00A23C4A"/>
    <w:rsid w:val="00A23E43"/>
    <w:rsid w:val="00A23E51"/>
    <w:rsid w:val="00A24B5E"/>
    <w:rsid w:val="00A24CF8"/>
    <w:rsid w:val="00A24F4C"/>
    <w:rsid w:val="00A25309"/>
    <w:rsid w:val="00A2533B"/>
    <w:rsid w:val="00A254DF"/>
    <w:rsid w:val="00A261A4"/>
    <w:rsid w:val="00A2697C"/>
    <w:rsid w:val="00A27253"/>
    <w:rsid w:val="00A27576"/>
    <w:rsid w:val="00A278BD"/>
    <w:rsid w:val="00A27DD7"/>
    <w:rsid w:val="00A27F93"/>
    <w:rsid w:val="00A3026F"/>
    <w:rsid w:val="00A30809"/>
    <w:rsid w:val="00A3084F"/>
    <w:rsid w:val="00A30DEE"/>
    <w:rsid w:val="00A30F84"/>
    <w:rsid w:val="00A31263"/>
    <w:rsid w:val="00A31363"/>
    <w:rsid w:val="00A32478"/>
    <w:rsid w:val="00A32CC7"/>
    <w:rsid w:val="00A32E50"/>
    <w:rsid w:val="00A32F4B"/>
    <w:rsid w:val="00A3318F"/>
    <w:rsid w:val="00A331A1"/>
    <w:rsid w:val="00A332A9"/>
    <w:rsid w:val="00A339BE"/>
    <w:rsid w:val="00A33A64"/>
    <w:rsid w:val="00A33B72"/>
    <w:rsid w:val="00A33C88"/>
    <w:rsid w:val="00A33C9E"/>
    <w:rsid w:val="00A349A8"/>
    <w:rsid w:val="00A34C83"/>
    <w:rsid w:val="00A34CCF"/>
    <w:rsid w:val="00A34CDC"/>
    <w:rsid w:val="00A3527A"/>
    <w:rsid w:val="00A3530E"/>
    <w:rsid w:val="00A35504"/>
    <w:rsid w:val="00A357B2"/>
    <w:rsid w:val="00A360E1"/>
    <w:rsid w:val="00A36180"/>
    <w:rsid w:val="00A363A0"/>
    <w:rsid w:val="00A363B6"/>
    <w:rsid w:val="00A3653D"/>
    <w:rsid w:val="00A36663"/>
    <w:rsid w:val="00A36853"/>
    <w:rsid w:val="00A36992"/>
    <w:rsid w:val="00A36B2A"/>
    <w:rsid w:val="00A36F2F"/>
    <w:rsid w:val="00A36F8B"/>
    <w:rsid w:val="00A3725B"/>
    <w:rsid w:val="00A37545"/>
    <w:rsid w:val="00A37899"/>
    <w:rsid w:val="00A37A4F"/>
    <w:rsid w:val="00A37D87"/>
    <w:rsid w:val="00A37EA5"/>
    <w:rsid w:val="00A37FA5"/>
    <w:rsid w:val="00A40021"/>
    <w:rsid w:val="00A40652"/>
    <w:rsid w:val="00A40A0C"/>
    <w:rsid w:val="00A40B4D"/>
    <w:rsid w:val="00A40EDB"/>
    <w:rsid w:val="00A410BC"/>
    <w:rsid w:val="00A416C4"/>
    <w:rsid w:val="00A418DB"/>
    <w:rsid w:val="00A41FFB"/>
    <w:rsid w:val="00A4271E"/>
    <w:rsid w:val="00A42B73"/>
    <w:rsid w:val="00A42C1D"/>
    <w:rsid w:val="00A4324B"/>
    <w:rsid w:val="00A43271"/>
    <w:rsid w:val="00A43336"/>
    <w:rsid w:val="00A4347F"/>
    <w:rsid w:val="00A434A1"/>
    <w:rsid w:val="00A43545"/>
    <w:rsid w:val="00A43ADD"/>
    <w:rsid w:val="00A43F38"/>
    <w:rsid w:val="00A44505"/>
    <w:rsid w:val="00A446DB"/>
    <w:rsid w:val="00A448DC"/>
    <w:rsid w:val="00A44910"/>
    <w:rsid w:val="00A44954"/>
    <w:rsid w:val="00A44C7D"/>
    <w:rsid w:val="00A44DE1"/>
    <w:rsid w:val="00A450AC"/>
    <w:rsid w:val="00A4533A"/>
    <w:rsid w:val="00A456A3"/>
    <w:rsid w:val="00A45D4B"/>
    <w:rsid w:val="00A45F05"/>
    <w:rsid w:val="00A467E8"/>
    <w:rsid w:val="00A46D38"/>
    <w:rsid w:val="00A471EC"/>
    <w:rsid w:val="00A47A63"/>
    <w:rsid w:val="00A47AB7"/>
    <w:rsid w:val="00A47B1E"/>
    <w:rsid w:val="00A47C21"/>
    <w:rsid w:val="00A47D4C"/>
    <w:rsid w:val="00A47F2D"/>
    <w:rsid w:val="00A5022D"/>
    <w:rsid w:val="00A50EC1"/>
    <w:rsid w:val="00A5137A"/>
    <w:rsid w:val="00A51409"/>
    <w:rsid w:val="00A51A4A"/>
    <w:rsid w:val="00A51C23"/>
    <w:rsid w:val="00A53279"/>
    <w:rsid w:val="00A5327B"/>
    <w:rsid w:val="00A532DE"/>
    <w:rsid w:val="00A532F6"/>
    <w:rsid w:val="00A533DA"/>
    <w:rsid w:val="00A53650"/>
    <w:rsid w:val="00A53E1C"/>
    <w:rsid w:val="00A54716"/>
    <w:rsid w:val="00A54813"/>
    <w:rsid w:val="00A54A7D"/>
    <w:rsid w:val="00A550EE"/>
    <w:rsid w:val="00A555F4"/>
    <w:rsid w:val="00A55B27"/>
    <w:rsid w:val="00A55C27"/>
    <w:rsid w:val="00A56308"/>
    <w:rsid w:val="00A567CC"/>
    <w:rsid w:val="00A56C2C"/>
    <w:rsid w:val="00A56E63"/>
    <w:rsid w:val="00A576E3"/>
    <w:rsid w:val="00A5786F"/>
    <w:rsid w:val="00A57984"/>
    <w:rsid w:val="00A579C6"/>
    <w:rsid w:val="00A57A17"/>
    <w:rsid w:val="00A57A49"/>
    <w:rsid w:val="00A57AFE"/>
    <w:rsid w:val="00A57ECB"/>
    <w:rsid w:val="00A6059B"/>
    <w:rsid w:val="00A60FFC"/>
    <w:rsid w:val="00A610EE"/>
    <w:rsid w:val="00A61415"/>
    <w:rsid w:val="00A6162C"/>
    <w:rsid w:val="00A6182A"/>
    <w:rsid w:val="00A61BB9"/>
    <w:rsid w:val="00A61BE5"/>
    <w:rsid w:val="00A61FC2"/>
    <w:rsid w:val="00A6224A"/>
    <w:rsid w:val="00A62849"/>
    <w:rsid w:val="00A62AED"/>
    <w:rsid w:val="00A6312B"/>
    <w:rsid w:val="00A632A6"/>
    <w:rsid w:val="00A63623"/>
    <w:rsid w:val="00A63C4F"/>
    <w:rsid w:val="00A63FF0"/>
    <w:rsid w:val="00A649AF"/>
    <w:rsid w:val="00A64AA9"/>
    <w:rsid w:val="00A64EB0"/>
    <w:rsid w:val="00A65311"/>
    <w:rsid w:val="00A658E6"/>
    <w:rsid w:val="00A65F2C"/>
    <w:rsid w:val="00A66082"/>
    <w:rsid w:val="00A66385"/>
    <w:rsid w:val="00A666C7"/>
    <w:rsid w:val="00A66823"/>
    <w:rsid w:val="00A66964"/>
    <w:rsid w:val="00A66B1D"/>
    <w:rsid w:val="00A66C10"/>
    <w:rsid w:val="00A66CB9"/>
    <w:rsid w:val="00A66D7B"/>
    <w:rsid w:val="00A6737B"/>
    <w:rsid w:val="00A67422"/>
    <w:rsid w:val="00A676CF"/>
    <w:rsid w:val="00A677DB"/>
    <w:rsid w:val="00A67975"/>
    <w:rsid w:val="00A67A20"/>
    <w:rsid w:val="00A67C25"/>
    <w:rsid w:val="00A70050"/>
    <w:rsid w:val="00A703C4"/>
    <w:rsid w:val="00A704B9"/>
    <w:rsid w:val="00A70B94"/>
    <w:rsid w:val="00A710AA"/>
    <w:rsid w:val="00A712FC"/>
    <w:rsid w:val="00A716EC"/>
    <w:rsid w:val="00A71A0D"/>
    <w:rsid w:val="00A71F01"/>
    <w:rsid w:val="00A724FB"/>
    <w:rsid w:val="00A72A8F"/>
    <w:rsid w:val="00A72ABF"/>
    <w:rsid w:val="00A72ADE"/>
    <w:rsid w:val="00A72BC0"/>
    <w:rsid w:val="00A73085"/>
    <w:rsid w:val="00A73316"/>
    <w:rsid w:val="00A73382"/>
    <w:rsid w:val="00A73AF8"/>
    <w:rsid w:val="00A73CA5"/>
    <w:rsid w:val="00A7402F"/>
    <w:rsid w:val="00A7437C"/>
    <w:rsid w:val="00A7446F"/>
    <w:rsid w:val="00A75176"/>
    <w:rsid w:val="00A7524F"/>
    <w:rsid w:val="00A7543D"/>
    <w:rsid w:val="00A7573C"/>
    <w:rsid w:val="00A7607D"/>
    <w:rsid w:val="00A76496"/>
    <w:rsid w:val="00A768DD"/>
    <w:rsid w:val="00A76B88"/>
    <w:rsid w:val="00A76C08"/>
    <w:rsid w:val="00A76C26"/>
    <w:rsid w:val="00A76D64"/>
    <w:rsid w:val="00A7751E"/>
    <w:rsid w:val="00A778D5"/>
    <w:rsid w:val="00A77FDD"/>
    <w:rsid w:val="00A80568"/>
    <w:rsid w:val="00A80745"/>
    <w:rsid w:val="00A80A59"/>
    <w:rsid w:val="00A81237"/>
    <w:rsid w:val="00A81512"/>
    <w:rsid w:val="00A816D3"/>
    <w:rsid w:val="00A8209F"/>
    <w:rsid w:val="00A8232B"/>
    <w:rsid w:val="00A826E3"/>
    <w:rsid w:val="00A82A49"/>
    <w:rsid w:val="00A8316E"/>
    <w:rsid w:val="00A832B2"/>
    <w:rsid w:val="00A834D5"/>
    <w:rsid w:val="00A8391A"/>
    <w:rsid w:val="00A839A1"/>
    <w:rsid w:val="00A83C4B"/>
    <w:rsid w:val="00A84400"/>
    <w:rsid w:val="00A8471A"/>
    <w:rsid w:val="00A8492D"/>
    <w:rsid w:val="00A84B04"/>
    <w:rsid w:val="00A85836"/>
    <w:rsid w:val="00A85ECC"/>
    <w:rsid w:val="00A862BE"/>
    <w:rsid w:val="00A8633D"/>
    <w:rsid w:val="00A86386"/>
    <w:rsid w:val="00A863D9"/>
    <w:rsid w:val="00A86A66"/>
    <w:rsid w:val="00A87032"/>
    <w:rsid w:val="00A870BF"/>
    <w:rsid w:val="00A870E8"/>
    <w:rsid w:val="00A87166"/>
    <w:rsid w:val="00A904D1"/>
    <w:rsid w:val="00A906B6"/>
    <w:rsid w:val="00A91035"/>
    <w:rsid w:val="00A91C07"/>
    <w:rsid w:val="00A91F5C"/>
    <w:rsid w:val="00A92309"/>
    <w:rsid w:val="00A924FC"/>
    <w:rsid w:val="00A92568"/>
    <w:rsid w:val="00A92CC1"/>
    <w:rsid w:val="00A92DD7"/>
    <w:rsid w:val="00A934EC"/>
    <w:rsid w:val="00A93830"/>
    <w:rsid w:val="00A9390E"/>
    <w:rsid w:val="00A9393D"/>
    <w:rsid w:val="00A93C8F"/>
    <w:rsid w:val="00A9408C"/>
    <w:rsid w:val="00A943A8"/>
    <w:rsid w:val="00A9465A"/>
    <w:rsid w:val="00A949CB"/>
    <w:rsid w:val="00A94BF5"/>
    <w:rsid w:val="00A94DDA"/>
    <w:rsid w:val="00A94E1E"/>
    <w:rsid w:val="00A94E75"/>
    <w:rsid w:val="00A95306"/>
    <w:rsid w:val="00A9539F"/>
    <w:rsid w:val="00A95C57"/>
    <w:rsid w:val="00A95CDF"/>
    <w:rsid w:val="00A95DA1"/>
    <w:rsid w:val="00A95EB4"/>
    <w:rsid w:val="00A95F47"/>
    <w:rsid w:val="00A96250"/>
    <w:rsid w:val="00A963E8"/>
    <w:rsid w:val="00A9694A"/>
    <w:rsid w:val="00A96C1D"/>
    <w:rsid w:val="00A96DAB"/>
    <w:rsid w:val="00A9711D"/>
    <w:rsid w:val="00A971C4"/>
    <w:rsid w:val="00A974CA"/>
    <w:rsid w:val="00A97593"/>
    <w:rsid w:val="00A97596"/>
    <w:rsid w:val="00A97A6A"/>
    <w:rsid w:val="00A97B38"/>
    <w:rsid w:val="00A97CE8"/>
    <w:rsid w:val="00AA03EE"/>
    <w:rsid w:val="00AA0899"/>
    <w:rsid w:val="00AA0907"/>
    <w:rsid w:val="00AA0C24"/>
    <w:rsid w:val="00AA1AF9"/>
    <w:rsid w:val="00AA200F"/>
    <w:rsid w:val="00AA21F6"/>
    <w:rsid w:val="00AA2503"/>
    <w:rsid w:val="00AA279C"/>
    <w:rsid w:val="00AA3ACB"/>
    <w:rsid w:val="00AA440A"/>
    <w:rsid w:val="00AA4515"/>
    <w:rsid w:val="00AA4666"/>
    <w:rsid w:val="00AA48A0"/>
    <w:rsid w:val="00AA4C87"/>
    <w:rsid w:val="00AA4D3E"/>
    <w:rsid w:val="00AA4F10"/>
    <w:rsid w:val="00AA6089"/>
    <w:rsid w:val="00AA6335"/>
    <w:rsid w:val="00AA68E7"/>
    <w:rsid w:val="00AA6C45"/>
    <w:rsid w:val="00AA6F51"/>
    <w:rsid w:val="00AA73BB"/>
    <w:rsid w:val="00AA7773"/>
    <w:rsid w:val="00AA79B5"/>
    <w:rsid w:val="00AA7CFA"/>
    <w:rsid w:val="00AB0EA9"/>
    <w:rsid w:val="00AB0F0C"/>
    <w:rsid w:val="00AB147F"/>
    <w:rsid w:val="00AB1526"/>
    <w:rsid w:val="00AB19F0"/>
    <w:rsid w:val="00AB19FE"/>
    <w:rsid w:val="00AB247D"/>
    <w:rsid w:val="00AB25B9"/>
    <w:rsid w:val="00AB325B"/>
    <w:rsid w:val="00AB35A0"/>
    <w:rsid w:val="00AB35E2"/>
    <w:rsid w:val="00AB37D3"/>
    <w:rsid w:val="00AB3F79"/>
    <w:rsid w:val="00AB40E6"/>
    <w:rsid w:val="00AB5018"/>
    <w:rsid w:val="00AB5728"/>
    <w:rsid w:val="00AB5884"/>
    <w:rsid w:val="00AB5986"/>
    <w:rsid w:val="00AB5CB7"/>
    <w:rsid w:val="00AB6623"/>
    <w:rsid w:val="00AB6762"/>
    <w:rsid w:val="00AB6945"/>
    <w:rsid w:val="00AB706B"/>
    <w:rsid w:val="00AB7195"/>
    <w:rsid w:val="00AB7854"/>
    <w:rsid w:val="00AB7F84"/>
    <w:rsid w:val="00AC002A"/>
    <w:rsid w:val="00AC0959"/>
    <w:rsid w:val="00AC0AED"/>
    <w:rsid w:val="00AC0D2C"/>
    <w:rsid w:val="00AC0FCF"/>
    <w:rsid w:val="00AC100A"/>
    <w:rsid w:val="00AC119C"/>
    <w:rsid w:val="00AC143D"/>
    <w:rsid w:val="00AC1824"/>
    <w:rsid w:val="00AC1C91"/>
    <w:rsid w:val="00AC210A"/>
    <w:rsid w:val="00AC260A"/>
    <w:rsid w:val="00AC2699"/>
    <w:rsid w:val="00AC2AF1"/>
    <w:rsid w:val="00AC2C4B"/>
    <w:rsid w:val="00AC2D82"/>
    <w:rsid w:val="00AC3001"/>
    <w:rsid w:val="00AC3308"/>
    <w:rsid w:val="00AC34EB"/>
    <w:rsid w:val="00AC3804"/>
    <w:rsid w:val="00AC38DC"/>
    <w:rsid w:val="00AC3C66"/>
    <w:rsid w:val="00AC3DC8"/>
    <w:rsid w:val="00AC426C"/>
    <w:rsid w:val="00AC438A"/>
    <w:rsid w:val="00AC4652"/>
    <w:rsid w:val="00AC48F9"/>
    <w:rsid w:val="00AC4B61"/>
    <w:rsid w:val="00AC558A"/>
    <w:rsid w:val="00AC5812"/>
    <w:rsid w:val="00AC58F8"/>
    <w:rsid w:val="00AC594D"/>
    <w:rsid w:val="00AC5996"/>
    <w:rsid w:val="00AC5ED1"/>
    <w:rsid w:val="00AC6214"/>
    <w:rsid w:val="00AC6E80"/>
    <w:rsid w:val="00AC758A"/>
    <w:rsid w:val="00AC7D84"/>
    <w:rsid w:val="00AC7DFD"/>
    <w:rsid w:val="00AD08B4"/>
    <w:rsid w:val="00AD1B9A"/>
    <w:rsid w:val="00AD1D52"/>
    <w:rsid w:val="00AD1F18"/>
    <w:rsid w:val="00AD204E"/>
    <w:rsid w:val="00AD212D"/>
    <w:rsid w:val="00AD21F4"/>
    <w:rsid w:val="00AD225B"/>
    <w:rsid w:val="00AD22B6"/>
    <w:rsid w:val="00AD2372"/>
    <w:rsid w:val="00AD2417"/>
    <w:rsid w:val="00AD2B10"/>
    <w:rsid w:val="00AD2B13"/>
    <w:rsid w:val="00AD2E65"/>
    <w:rsid w:val="00AD2FD5"/>
    <w:rsid w:val="00AD365F"/>
    <w:rsid w:val="00AD38EB"/>
    <w:rsid w:val="00AD396C"/>
    <w:rsid w:val="00AD3BDE"/>
    <w:rsid w:val="00AD3E80"/>
    <w:rsid w:val="00AD432B"/>
    <w:rsid w:val="00AD436B"/>
    <w:rsid w:val="00AD439D"/>
    <w:rsid w:val="00AD44E0"/>
    <w:rsid w:val="00AD4823"/>
    <w:rsid w:val="00AD49A0"/>
    <w:rsid w:val="00AD4AC8"/>
    <w:rsid w:val="00AD4D73"/>
    <w:rsid w:val="00AD5199"/>
    <w:rsid w:val="00AD52CF"/>
    <w:rsid w:val="00AD54F5"/>
    <w:rsid w:val="00AD5572"/>
    <w:rsid w:val="00AD5590"/>
    <w:rsid w:val="00AD58A4"/>
    <w:rsid w:val="00AD5BAD"/>
    <w:rsid w:val="00AD5EC6"/>
    <w:rsid w:val="00AD620D"/>
    <w:rsid w:val="00AD6821"/>
    <w:rsid w:val="00AD692F"/>
    <w:rsid w:val="00AD6B5B"/>
    <w:rsid w:val="00AD71DB"/>
    <w:rsid w:val="00AD7465"/>
    <w:rsid w:val="00AD7910"/>
    <w:rsid w:val="00AE0DDE"/>
    <w:rsid w:val="00AE107E"/>
    <w:rsid w:val="00AE1475"/>
    <w:rsid w:val="00AE192C"/>
    <w:rsid w:val="00AE1AFB"/>
    <w:rsid w:val="00AE1C78"/>
    <w:rsid w:val="00AE2074"/>
    <w:rsid w:val="00AE2169"/>
    <w:rsid w:val="00AE245E"/>
    <w:rsid w:val="00AE27D9"/>
    <w:rsid w:val="00AE2888"/>
    <w:rsid w:val="00AE2E03"/>
    <w:rsid w:val="00AE2FBA"/>
    <w:rsid w:val="00AE2FFD"/>
    <w:rsid w:val="00AE3126"/>
    <w:rsid w:val="00AE3233"/>
    <w:rsid w:val="00AE3265"/>
    <w:rsid w:val="00AE372A"/>
    <w:rsid w:val="00AE3E73"/>
    <w:rsid w:val="00AE3F15"/>
    <w:rsid w:val="00AE40A7"/>
    <w:rsid w:val="00AE43C6"/>
    <w:rsid w:val="00AE45CD"/>
    <w:rsid w:val="00AE4997"/>
    <w:rsid w:val="00AE51EA"/>
    <w:rsid w:val="00AE54D4"/>
    <w:rsid w:val="00AE5B47"/>
    <w:rsid w:val="00AE5ED0"/>
    <w:rsid w:val="00AE5FE3"/>
    <w:rsid w:val="00AE687D"/>
    <w:rsid w:val="00AE6EC5"/>
    <w:rsid w:val="00AE6F4D"/>
    <w:rsid w:val="00AE709C"/>
    <w:rsid w:val="00AE7542"/>
    <w:rsid w:val="00AF0777"/>
    <w:rsid w:val="00AF089B"/>
    <w:rsid w:val="00AF1360"/>
    <w:rsid w:val="00AF1958"/>
    <w:rsid w:val="00AF1DDD"/>
    <w:rsid w:val="00AF1E45"/>
    <w:rsid w:val="00AF2860"/>
    <w:rsid w:val="00AF313B"/>
    <w:rsid w:val="00AF3709"/>
    <w:rsid w:val="00AF39A6"/>
    <w:rsid w:val="00AF3B7E"/>
    <w:rsid w:val="00AF3BFF"/>
    <w:rsid w:val="00AF3E58"/>
    <w:rsid w:val="00AF453C"/>
    <w:rsid w:val="00AF4D09"/>
    <w:rsid w:val="00AF4D61"/>
    <w:rsid w:val="00AF5447"/>
    <w:rsid w:val="00AF56A4"/>
    <w:rsid w:val="00AF5C73"/>
    <w:rsid w:val="00AF5F39"/>
    <w:rsid w:val="00AF6169"/>
    <w:rsid w:val="00AF652B"/>
    <w:rsid w:val="00AF6645"/>
    <w:rsid w:val="00AF680D"/>
    <w:rsid w:val="00AF6D10"/>
    <w:rsid w:val="00AF6D88"/>
    <w:rsid w:val="00AF7469"/>
    <w:rsid w:val="00AF7477"/>
    <w:rsid w:val="00AF77BB"/>
    <w:rsid w:val="00B00058"/>
    <w:rsid w:val="00B00073"/>
    <w:rsid w:val="00B0009D"/>
    <w:rsid w:val="00B00B45"/>
    <w:rsid w:val="00B00DAF"/>
    <w:rsid w:val="00B00E53"/>
    <w:rsid w:val="00B01917"/>
    <w:rsid w:val="00B01DBD"/>
    <w:rsid w:val="00B01EB5"/>
    <w:rsid w:val="00B02221"/>
    <w:rsid w:val="00B0263A"/>
    <w:rsid w:val="00B026D7"/>
    <w:rsid w:val="00B0291B"/>
    <w:rsid w:val="00B03058"/>
    <w:rsid w:val="00B03B51"/>
    <w:rsid w:val="00B03CAC"/>
    <w:rsid w:val="00B0405A"/>
    <w:rsid w:val="00B04842"/>
    <w:rsid w:val="00B05264"/>
    <w:rsid w:val="00B054BB"/>
    <w:rsid w:val="00B05546"/>
    <w:rsid w:val="00B055C4"/>
    <w:rsid w:val="00B05615"/>
    <w:rsid w:val="00B060DC"/>
    <w:rsid w:val="00B0610D"/>
    <w:rsid w:val="00B061E3"/>
    <w:rsid w:val="00B06705"/>
    <w:rsid w:val="00B067A9"/>
    <w:rsid w:val="00B06AAD"/>
    <w:rsid w:val="00B06CE1"/>
    <w:rsid w:val="00B06EA8"/>
    <w:rsid w:val="00B07445"/>
    <w:rsid w:val="00B0796D"/>
    <w:rsid w:val="00B10185"/>
    <w:rsid w:val="00B1022B"/>
    <w:rsid w:val="00B10CC7"/>
    <w:rsid w:val="00B10EC8"/>
    <w:rsid w:val="00B1171E"/>
    <w:rsid w:val="00B11EB6"/>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7CE"/>
    <w:rsid w:val="00B17B06"/>
    <w:rsid w:val="00B20004"/>
    <w:rsid w:val="00B2007D"/>
    <w:rsid w:val="00B205D2"/>
    <w:rsid w:val="00B20CF9"/>
    <w:rsid w:val="00B21171"/>
    <w:rsid w:val="00B21228"/>
    <w:rsid w:val="00B21DFF"/>
    <w:rsid w:val="00B21E53"/>
    <w:rsid w:val="00B22239"/>
    <w:rsid w:val="00B22241"/>
    <w:rsid w:val="00B223FB"/>
    <w:rsid w:val="00B2241B"/>
    <w:rsid w:val="00B22EC1"/>
    <w:rsid w:val="00B230BB"/>
    <w:rsid w:val="00B23E92"/>
    <w:rsid w:val="00B247FF"/>
    <w:rsid w:val="00B24BF5"/>
    <w:rsid w:val="00B25082"/>
    <w:rsid w:val="00B253E6"/>
    <w:rsid w:val="00B259E6"/>
    <w:rsid w:val="00B25D28"/>
    <w:rsid w:val="00B25E82"/>
    <w:rsid w:val="00B25FDE"/>
    <w:rsid w:val="00B261DC"/>
    <w:rsid w:val="00B26620"/>
    <w:rsid w:val="00B26FBE"/>
    <w:rsid w:val="00B26FD4"/>
    <w:rsid w:val="00B276CB"/>
    <w:rsid w:val="00B277BB"/>
    <w:rsid w:val="00B30C0C"/>
    <w:rsid w:val="00B30E6D"/>
    <w:rsid w:val="00B30EC4"/>
    <w:rsid w:val="00B3121E"/>
    <w:rsid w:val="00B31496"/>
    <w:rsid w:val="00B315CD"/>
    <w:rsid w:val="00B31CE6"/>
    <w:rsid w:val="00B320CA"/>
    <w:rsid w:val="00B327D3"/>
    <w:rsid w:val="00B32A71"/>
    <w:rsid w:val="00B32A9E"/>
    <w:rsid w:val="00B32ADD"/>
    <w:rsid w:val="00B32B12"/>
    <w:rsid w:val="00B32CBB"/>
    <w:rsid w:val="00B32DFA"/>
    <w:rsid w:val="00B32F79"/>
    <w:rsid w:val="00B331B1"/>
    <w:rsid w:val="00B338A5"/>
    <w:rsid w:val="00B34F7C"/>
    <w:rsid w:val="00B351D6"/>
    <w:rsid w:val="00B35454"/>
    <w:rsid w:val="00B364AD"/>
    <w:rsid w:val="00B36594"/>
    <w:rsid w:val="00B373A1"/>
    <w:rsid w:val="00B3745A"/>
    <w:rsid w:val="00B37ACC"/>
    <w:rsid w:val="00B37B6C"/>
    <w:rsid w:val="00B400D0"/>
    <w:rsid w:val="00B40283"/>
    <w:rsid w:val="00B406C4"/>
    <w:rsid w:val="00B409BC"/>
    <w:rsid w:val="00B40EA0"/>
    <w:rsid w:val="00B41075"/>
    <w:rsid w:val="00B41A60"/>
    <w:rsid w:val="00B41DBE"/>
    <w:rsid w:val="00B4269A"/>
    <w:rsid w:val="00B42B12"/>
    <w:rsid w:val="00B42BA2"/>
    <w:rsid w:val="00B42BA8"/>
    <w:rsid w:val="00B432ED"/>
    <w:rsid w:val="00B43355"/>
    <w:rsid w:val="00B43363"/>
    <w:rsid w:val="00B433B8"/>
    <w:rsid w:val="00B43563"/>
    <w:rsid w:val="00B43712"/>
    <w:rsid w:val="00B43822"/>
    <w:rsid w:val="00B439D1"/>
    <w:rsid w:val="00B443E8"/>
    <w:rsid w:val="00B4450C"/>
    <w:rsid w:val="00B44532"/>
    <w:rsid w:val="00B44C80"/>
    <w:rsid w:val="00B44D2B"/>
    <w:rsid w:val="00B4561C"/>
    <w:rsid w:val="00B459A5"/>
    <w:rsid w:val="00B45B7A"/>
    <w:rsid w:val="00B45E8D"/>
    <w:rsid w:val="00B46017"/>
    <w:rsid w:val="00B46085"/>
    <w:rsid w:val="00B46128"/>
    <w:rsid w:val="00B46A64"/>
    <w:rsid w:val="00B46ADE"/>
    <w:rsid w:val="00B46F75"/>
    <w:rsid w:val="00B470A8"/>
    <w:rsid w:val="00B47184"/>
    <w:rsid w:val="00B4746B"/>
    <w:rsid w:val="00B47610"/>
    <w:rsid w:val="00B476E9"/>
    <w:rsid w:val="00B47715"/>
    <w:rsid w:val="00B479FF"/>
    <w:rsid w:val="00B47AD4"/>
    <w:rsid w:val="00B47C1B"/>
    <w:rsid w:val="00B47C58"/>
    <w:rsid w:val="00B47DAE"/>
    <w:rsid w:val="00B47DFA"/>
    <w:rsid w:val="00B5007E"/>
    <w:rsid w:val="00B500A8"/>
    <w:rsid w:val="00B503B0"/>
    <w:rsid w:val="00B50CED"/>
    <w:rsid w:val="00B512A3"/>
    <w:rsid w:val="00B5141A"/>
    <w:rsid w:val="00B51997"/>
    <w:rsid w:val="00B52476"/>
    <w:rsid w:val="00B52EEC"/>
    <w:rsid w:val="00B52F14"/>
    <w:rsid w:val="00B53890"/>
    <w:rsid w:val="00B53AE0"/>
    <w:rsid w:val="00B54152"/>
    <w:rsid w:val="00B54400"/>
    <w:rsid w:val="00B54D52"/>
    <w:rsid w:val="00B54D55"/>
    <w:rsid w:val="00B55387"/>
    <w:rsid w:val="00B553D2"/>
    <w:rsid w:val="00B55553"/>
    <w:rsid w:val="00B556B6"/>
    <w:rsid w:val="00B557C4"/>
    <w:rsid w:val="00B557EE"/>
    <w:rsid w:val="00B55DBF"/>
    <w:rsid w:val="00B5655A"/>
    <w:rsid w:val="00B5668F"/>
    <w:rsid w:val="00B56893"/>
    <w:rsid w:val="00B56B0C"/>
    <w:rsid w:val="00B5717C"/>
    <w:rsid w:val="00B571DF"/>
    <w:rsid w:val="00B573AB"/>
    <w:rsid w:val="00B57760"/>
    <w:rsid w:val="00B57A63"/>
    <w:rsid w:val="00B607E1"/>
    <w:rsid w:val="00B60808"/>
    <w:rsid w:val="00B6098A"/>
    <w:rsid w:val="00B60B64"/>
    <w:rsid w:val="00B60C58"/>
    <w:rsid w:val="00B61361"/>
    <w:rsid w:val="00B61514"/>
    <w:rsid w:val="00B61ACF"/>
    <w:rsid w:val="00B61D05"/>
    <w:rsid w:val="00B61EAF"/>
    <w:rsid w:val="00B61F8C"/>
    <w:rsid w:val="00B61FE4"/>
    <w:rsid w:val="00B6296C"/>
    <w:rsid w:val="00B62D0E"/>
    <w:rsid w:val="00B62E6B"/>
    <w:rsid w:val="00B642A9"/>
    <w:rsid w:val="00B644D4"/>
    <w:rsid w:val="00B64848"/>
    <w:rsid w:val="00B64D1E"/>
    <w:rsid w:val="00B654B0"/>
    <w:rsid w:val="00B656D6"/>
    <w:rsid w:val="00B65997"/>
    <w:rsid w:val="00B65A13"/>
    <w:rsid w:val="00B65BAE"/>
    <w:rsid w:val="00B661F0"/>
    <w:rsid w:val="00B66B98"/>
    <w:rsid w:val="00B66C2C"/>
    <w:rsid w:val="00B66CAC"/>
    <w:rsid w:val="00B67192"/>
    <w:rsid w:val="00B671A9"/>
    <w:rsid w:val="00B67309"/>
    <w:rsid w:val="00B6792E"/>
    <w:rsid w:val="00B70081"/>
    <w:rsid w:val="00B701B2"/>
    <w:rsid w:val="00B702C8"/>
    <w:rsid w:val="00B7032F"/>
    <w:rsid w:val="00B711D5"/>
    <w:rsid w:val="00B7184B"/>
    <w:rsid w:val="00B71A75"/>
    <w:rsid w:val="00B71C38"/>
    <w:rsid w:val="00B722F4"/>
    <w:rsid w:val="00B72401"/>
    <w:rsid w:val="00B724DC"/>
    <w:rsid w:val="00B727F9"/>
    <w:rsid w:val="00B729E7"/>
    <w:rsid w:val="00B73095"/>
    <w:rsid w:val="00B731C5"/>
    <w:rsid w:val="00B731EE"/>
    <w:rsid w:val="00B73391"/>
    <w:rsid w:val="00B733E5"/>
    <w:rsid w:val="00B73AB1"/>
    <w:rsid w:val="00B73B33"/>
    <w:rsid w:val="00B7428D"/>
    <w:rsid w:val="00B7470D"/>
    <w:rsid w:val="00B7499C"/>
    <w:rsid w:val="00B74A97"/>
    <w:rsid w:val="00B74B02"/>
    <w:rsid w:val="00B74CE1"/>
    <w:rsid w:val="00B75362"/>
    <w:rsid w:val="00B75386"/>
    <w:rsid w:val="00B754F4"/>
    <w:rsid w:val="00B7558C"/>
    <w:rsid w:val="00B7583E"/>
    <w:rsid w:val="00B7590C"/>
    <w:rsid w:val="00B75A57"/>
    <w:rsid w:val="00B75A7C"/>
    <w:rsid w:val="00B75EC8"/>
    <w:rsid w:val="00B76F47"/>
    <w:rsid w:val="00B772D2"/>
    <w:rsid w:val="00B77ED7"/>
    <w:rsid w:val="00B77F58"/>
    <w:rsid w:val="00B80228"/>
    <w:rsid w:val="00B802CD"/>
    <w:rsid w:val="00B80C2F"/>
    <w:rsid w:val="00B80DE6"/>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CC0"/>
    <w:rsid w:val="00B82E0C"/>
    <w:rsid w:val="00B82E87"/>
    <w:rsid w:val="00B83723"/>
    <w:rsid w:val="00B83E66"/>
    <w:rsid w:val="00B8412B"/>
    <w:rsid w:val="00B8436E"/>
    <w:rsid w:val="00B84A1F"/>
    <w:rsid w:val="00B84A2D"/>
    <w:rsid w:val="00B84B89"/>
    <w:rsid w:val="00B84C69"/>
    <w:rsid w:val="00B853F6"/>
    <w:rsid w:val="00B85473"/>
    <w:rsid w:val="00B85547"/>
    <w:rsid w:val="00B85FB8"/>
    <w:rsid w:val="00B86559"/>
    <w:rsid w:val="00B8680E"/>
    <w:rsid w:val="00B8685C"/>
    <w:rsid w:val="00B86AD9"/>
    <w:rsid w:val="00B86E33"/>
    <w:rsid w:val="00B8720A"/>
    <w:rsid w:val="00B87AE0"/>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109"/>
    <w:rsid w:val="00B924D0"/>
    <w:rsid w:val="00B926FA"/>
    <w:rsid w:val="00B93390"/>
    <w:rsid w:val="00B945EC"/>
    <w:rsid w:val="00B949F7"/>
    <w:rsid w:val="00B94C77"/>
    <w:rsid w:val="00B94D8D"/>
    <w:rsid w:val="00B94E2E"/>
    <w:rsid w:val="00B9517A"/>
    <w:rsid w:val="00B95AC8"/>
    <w:rsid w:val="00B95E16"/>
    <w:rsid w:val="00B96552"/>
    <w:rsid w:val="00B96AAF"/>
    <w:rsid w:val="00B96B57"/>
    <w:rsid w:val="00B96D01"/>
    <w:rsid w:val="00B9735E"/>
    <w:rsid w:val="00B97601"/>
    <w:rsid w:val="00B978B2"/>
    <w:rsid w:val="00B97FE9"/>
    <w:rsid w:val="00BA06A4"/>
    <w:rsid w:val="00BA0797"/>
    <w:rsid w:val="00BA0A49"/>
    <w:rsid w:val="00BA0FE4"/>
    <w:rsid w:val="00BA1710"/>
    <w:rsid w:val="00BA1E60"/>
    <w:rsid w:val="00BA262F"/>
    <w:rsid w:val="00BA272F"/>
    <w:rsid w:val="00BA279B"/>
    <w:rsid w:val="00BA2BA0"/>
    <w:rsid w:val="00BA2F76"/>
    <w:rsid w:val="00BA3146"/>
    <w:rsid w:val="00BA3323"/>
    <w:rsid w:val="00BA37E8"/>
    <w:rsid w:val="00BA4008"/>
    <w:rsid w:val="00BA4830"/>
    <w:rsid w:val="00BA4ED0"/>
    <w:rsid w:val="00BA50D5"/>
    <w:rsid w:val="00BA51FE"/>
    <w:rsid w:val="00BA583F"/>
    <w:rsid w:val="00BA5AEE"/>
    <w:rsid w:val="00BA5B74"/>
    <w:rsid w:val="00BA5CC0"/>
    <w:rsid w:val="00BA5FC0"/>
    <w:rsid w:val="00BA62CB"/>
    <w:rsid w:val="00BA6B79"/>
    <w:rsid w:val="00BA6CC0"/>
    <w:rsid w:val="00BA7061"/>
    <w:rsid w:val="00BA7302"/>
    <w:rsid w:val="00BA762D"/>
    <w:rsid w:val="00BA7B69"/>
    <w:rsid w:val="00BA7D58"/>
    <w:rsid w:val="00BA7F9E"/>
    <w:rsid w:val="00BB0218"/>
    <w:rsid w:val="00BB04F6"/>
    <w:rsid w:val="00BB0579"/>
    <w:rsid w:val="00BB05F2"/>
    <w:rsid w:val="00BB0A1E"/>
    <w:rsid w:val="00BB0A90"/>
    <w:rsid w:val="00BB0CB9"/>
    <w:rsid w:val="00BB1597"/>
    <w:rsid w:val="00BB1666"/>
    <w:rsid w:val="00BB1692"/>
    <w:rsid w:val="00BB18BE"/>
    <w:rsid w:val="00BB1950"/>
    <w:rsid w:val="00BB1B13"/>
    <w:rsid w:val="00BB1D6B"/>
    <w:rsid w:val="00BB2354"/>
    <w:rsid w:val="00BB2504"/>
    <w:rsid w:val="00BB2602"/>
    <w:rsid w:val="00BB272F"/>
    <w:rsid w:val="00BB2D40"/>
    <w:rsid w:val="00BB2F47"/>
    <w:rsid w:val="00BB2FD3"/>
    <w:rsid w:val="00BB30EE"/>
    <w:rsid w:val="00BB39D0"/>
    <w:rsid w:val="00BB3E06"/>
    <w:rsid w:val="00BB4C7F"/>
    <w:rsid w:val="00BB4E86"/>
    <w:rsid w:val="00BB50DB"/>
    <w:rsid w:val="00BB56F3"/>
    <w:rsid w:val="00BB582A"/>
    <w:rsid w:val="00BB5B8E"/>
    <w:rsid w:val="00BB5FDB"/>
    <w:rsid w:val="00BB662E"/>
    <w:rsid w:val="00BB669D"/>
    <w:rsid w:val="00BB67BA"/>
    <w:rsid w:val="00BC01BA"/>
    <w:rsid w:val="00BC05E2"/>
    <w:rsid w:val="00BC0931"/>
    <w:rsid w:val="00BC0C4B"/>
    <w:rsid w:val="00BC0DE7"/>
    <w:rsid w:val="00BC0ED6"/>
    <w:rsid w:val="00BC10B7"/>
    <w:rsid w:val="00BC177E"/>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56A"/>
    <w:rsid w:val="00BC4E7E"/>
    <w:rsid w:val="00BC52F5"/>
    <w:rsid w:val="00BC5818"/>
    <w:rsid w:val="00BC5A0A"/>
    <w:rsid w:val="00BC5C1E"/>
    <w:rsid w:val="00BC6142"/>
    <w:rsid w:val="00BC6A32"/>
    <w:rsid w:val="00BC6B59"/>
    <w:rsid w:val="00BC7553"/>
    <w:rsid w:val="00BC77A2"/>
    <w:rsid w:val="00BC7B4A"/>
    <w:rsid w:val="00BD0026"/>
    <w:rsid w:val="00BD0A65"/>
    <w:rsid w:val="00BD1A6A"/>
    <w:rsid w:val="00BD1ACF"/>
    <w:rsid w:val="00BD22D7"/>
    <w:rsid w:val="00BD2668"/>
    <w:rsid w:val="00BD3406"/>
    <w:rsid w:val="00BD3EE0"/>
    <w:rsid w:val="00BD4117"/>
    <w:rsid w:val="00BD4592"/>
    <w:rsid w:val="00BD48DA"/>
    <w:rsid w:val="00BD498E"/>
    <w:rsid w:val="00BD4DC1"/>
    <w:rsid w:val="00BD506D"/>
    <w:rsid w:val="00BD5178"/>
    <w:rsid w:val="00BD547E"/>
    <w:rsid w:val="00BD5626"/>
    <w:rsid w:val="00BD5CEF"/>
    <w:rsid w:val="00BD6242"/>
    <w:rsid w:val="00BD629B"/>
    <w:rsid w:val="00BD6312"/>
    <w:rsid w:val="00BD63BE"/>
    <w:rsid w:val="00BD6808"/>
    <w:rsid w:val="00BD7122"/>
    <w:rsid w:val="00BD7869"/>
    <w:rsid w:val="00BD7CA6"/>
    <w:rsid w:val="00BD7F9B"/>
    <w:rsid w:val="00BE0067"/>
    <w:rsid w:val="00BE00BF"/>
    <w:rsid w:val="00BE0430"/>
    <w:rsid w:val="00BE088D"/>
    <w:rsid w:val="00BE0DFE"/>
    <w:rsid w:val="00BE1284"/>
    <w:rsid w:val="00BE153B"/>
    <w:rsid w:val="00BE165F"/>
    <w:rsid w:val="00BE17F3"/>
    <w:rsid w:val="00BE2588"/>
    <w:rsid w:val="00BE261A"/>
    <w:rsid w:val="00BE267A"/>
    <w:rsid w:val="00BE26F8"/>
    <w:rsid w:val="00BE2CAF"/>
    <w:rsid w:val="00BE2E05"/>
    <w:rsid w:val="00BE2E69"/>
    <w:rsid w:val="00BE2EF1"/>
    <w:rsid w:val="00BE32E9"/>
    <w:rsid w:val="00BE343C"/>
    <w:rsid w:val="00BE3513"/>
    <w:rsid w:val="00BE355B"/>
    <w:rsid w:val="00BE371A"/>
    <w:rsid w:val="00BE3CF8"/>
    <w:rsid w:val="00BE3EEE"/>
    <w:rsid w:val="00BE4649"/>
    <w:rsid w:val="00BE49AA"/>
    <w:rsid w:val="00BE4F8B"/>
    <w:rsid w:val="00BE51BA"/>
    <w:rsid w:val="00BE5397"/>
    <w:rsid w:val="00BE5610"/>
    <w:rsid w:val="00BE5FAD"/>
    <w:rsid w:val="00BE6B9B"/>
    <w:rsid w:val="00BE74C0"/>
    <w:rsid w:val="00BE7BAA"/>
    <w:rsid w:val="00BE7FB7"/>
    <w:rsid w:val="00BF009B"/>
    <w:rsid w:val="00BF0536"/>
    <w:rsid w:val="00BF0B88"/>
    <w:rsid w:val="00BF0CFF"/>
    <w:rsid w:val="00BF0FA2"/>
    <w:rsid w:val="00BF109F"/>
    <w:rsid w:val="00BF1295"/>
    <w:rsid w:val="00BF1F20"/>
    <w:rsid w:val="00BF2373"/>
    <w:rsid w:val="00BF269E"/>
    <w:rsid w:val="00BF27CC"/>
    <w:rsid w:val="00BF3519"/>
    <w:rsid w:val="00BF355D"/>
    <w:rsid w:val="00BF3623"/>
    <w:rsid w:val="00BF38AE"/>
    <w:rsid w:val="00BF3DE5"/>
    <w:rsid w:val="00BF3E9C"/>
    <w:rsid w:val="00BF44D8"/>
    <w:rsid w:val="00BF45C5"/>
    <w:rsid w:val="00BF4B30"/>
    <w:rsid w:val="00BF4E41"/>
    <w:rsid w:val="00BF4F7D"/>
    <w:rsid w:val="00BF507F"/>
    <w:rsid w:val="00BF5197"/>
    <w:rsid w:val="00BF533C"/>
    <w:rsid w:val="00BF53B3"/>
    <w:rsid w:val="00BF5611"/>
    <w:rsid w:val="00BF5D32"/>
    <w:rsid w:val="00BF60BB"/>
    <w:rsid w:val="00BF6E0C"/>
    <w:rsid w:val="00BF6F3A"/>
    <w:rsid w:val="00BF6FB6"/>
    <w:rsid w:val="00BF7444"/>
    <w:rsid w:val="00BF7684"/>
    <w:rsid w:val="00BF7ACA"/>
    <w:rsid w:val="00BF7B0F"/>
    <w:rsid w:val="00BF7D86"/>
    <w:rsid w:val="00C004F2"/>
    <w:rsid w:val="00C01233"/>
    <w:rsid w:val="00C01757"/>
    <w:rsid w:val="00C01BA8"/>
    <w:rsid w:val="00C01DD2"/>
    <w:rsid w:val="00C01F49"/>
    <w:rsid w:val="00C01F8E"/>
    <w:rsid w:val="00C0201C"/>
    <w:rsid w:val="00C023A2"/>
    <w:rsid w:val="00C02CED"/>
    <w:rsid w:val="00C02D38"/>
    <w:rsid w:val="00C032EF"/>
    <w:rsid w:val="00C03751"/>
    <w:rsid w:val="00C0399C"/>
    <w:rsid w:val="00C03F26"/>
    <w:rsid w:val="00C0430A"/>
    <w:rsid w:val="00C049B1"/>
    <w:rsid w:val="00C04A35"/>
    <w:rsid w:val="00C04E49"/>
    <w:rsid w:val="00C0546D"/>
    <w:rsid w:val="00C057AE"/>
    <w:rsid w:val="00C058F9"/>
    <w:rsid w:val="00C05CA1"/>
    <w:rsid w:val="00C06366"/>
    <w:rsid w:val="00C06A71"/>
    <w:rsid w:val="00C06E55"/>
    <w:rsid w:val="00C073D2"/>
    <w:rsid w:val="00C075DA"/>
    <w:rsid w:val="00C07ABA"/>
    <w:rsid w:val="00C07C31"/>
    <w:rsid w:val="00C07FBE"/>
    <w:rsid w:val="00C07FF2"/>
    <w:rsid w:val="00C10167"/>
    <w:rsid w:val="00C1064D"/>
    <w:rsid w:val="00C10764"/>
    <w:rsid w:val="00C10A01"/>
    <w:rsid w:val="00C10CF9"/>
    <w:rsid w:val="00C1164B"/>
    <w:rsid w:val="00C116F2"/>
    <w:rsid w:val="00C11BBE"/>
    <w:rsid w:val="00C12150"/>
    <w:rsid w:val="00C12975"/>
    <w:rsid w:val="00C129C2"/>
    <w:rsid w:val="00C12E7B"/>
    <w:rsid w:val="00C12F7A"/>
    <w:rsid w:val="00C13033"/>
    <w:rsid w:val="00C13134"/>
    <w:rsid w:val="00C133B9"/>
    <w:rsid w:val="00C13559"/>
    <w:rsid w:val="00C13787"/>
    <w:rsid w:val="00C13977"/>
    <w:rsid w:val="00C141D6"/>
    <w:rsid w:val="00C14684"/>
    <w:rsid w:val="00C154B4"/>
    <w:rsid w:val="00C156D2"/>
    <w:rsid w:val="00C15747"/>
    <w:rsid w:val="00C157D8"/>
    <w:rsid w:val="00C15E30"/>
    <w:rsid w:val="00C16424"/>
    <w:rsid w:val="00C16584"/>
    <w:rsid w:val="00C167BE"/>
    <w:rsid w:val="00C16AA6"/>
    <w:rsid w:val="00C179AC"/>
    <w:rsid w:val="00C17E94"/>
    <w:rsid w:val="00C17F71"/>
    <w:rsid w:val="00C207BD"/>
    <w:rsid w:val="00C20A03"/>
    <w:rsid w:val="00C20C3C"/>
    <w:rsid w:val="00C20CFB"/>
    <w:rsid w:val="00C216BE"/>
    <w:rsid w:val="00C22098"/>
    <w:rsid w:val="00C221DF"/>
    <w:rsid w:val="00C2295D"/>
    <w:rsid w:val="00C22B8F"/>
    <w:rsid w:val="00C22BCE"/>
    <w:rsid w:val="00C22D48"/>
    <w:rsid w:val="00C232AA"/>
    <w:rsid w:val="00C23C73"/>
    <w:rsid w:val="00C242FA"/>
    <w:rsid w:val="00C24FC0"/>
    <w:rsid w:val="00C25136"/>
    <w:rsid w:val="00C25599"/>
    <w:rsid w:val="00C25882"/>
    <w:rsid w:val="00C25E28"/>
    <w:rsid w:val="00C26067"/>
    <w:rsid w:val="00C26103"/>
    <w:rsid w:val="00C265AF"/>
    <w:rsid w:val="00C26805"/>
    <w:rsid w:val="00C26977"/>
    <w:rsid w:val="00C26BF0"/>
    <w:rsid w:val="00C27543"/>
    <w:rsid w:val="00C27802"/>
    <w:rsid w:val="00C2789F"/>
    <w:rsid w:val="00C303F2"/>
    <w:rsid w:val="00C30549"/>
    <w:rsid w:val="00C31076"/>
    <w:rsid w:val="00C310E0"/>
    <w:rsid w:val="00C317EC"/>
    <w:rsid w:val="00C318A6"/>
    <w:rsid w:val="00C31971"/>
    <w:rsid w:val="00C31E71"/>
    <w:rsid w:val="00C32002"/>
    <w:rsid w:val="00C32244"/>
    <w:rsid w:val="00C32971"/>
    <w:rsid w:val="00C32B83"/>
    <w:rsid w:val="00C32EDB"/>
    <w:rsid w:val="00C32F03"/>
    <w:rsid w:val="00C32FF4"/>
    <w:rsid w:val="00C3312D"/>
    <w:rsid w:val="00C33166"/>
    <w:rsid w:val="00C33B71"/>
    <w:rsid w:val="00C33E81"/>
    <w:rsid w:val="00C341C0"/>
    <w:rsid w:val="00C345DD"/>
    <w:rsid w:val="00C34DD0"/>
    <w:rsid w:val="00C351C9"/>
    <w:rsid w:val="00C35253"/>
    <w:rsid w:val="00C357A7"/>
    <w:rsid w:val="00C357E8"/>
    <w:rsid w:val="00C35BB2"/>
    <w:rsid w:val="00C3689B"/>
    <w:rsid w:val="00C369BA"/>
    <w:rsid w:val="00C36A14"/>
    <w:rsid w:val="00C36B9D"/>
    <w:rsid w:val="00C370F7"/>
    <w:rsid w:val="00C376E0"/>
    <w:rsid w:val="00C37C97"/>
    <w:rsid w:val="00C37FD2"/>
    <w:rsid w:val="00C37FF1"/>
    <w:rsid w:val="00C40133"/>
    <w:rsid w:val="00C4014D"/>
    <w:rsid w:val="00C401AB"/>
    <w:rsid w:val="00C40222"/>
    <w:rsid w:val="00C407E1"/>
    <w:rsid w:val="00C4083B"/>
    <w:rsid w:val="00C408B0"/>
    <w:rsid w:val="00C40D0B"/>
    <w:rsid w:val="00C40D5F"/>
    <w:rsid w:val="00C41068"/>
    <w:rsid w:val="00C41935"/>
    <w:rsid w:val="00C4201A"/>
    <w:rsid w:val="00C42031"/>
    <w:rsid w:val="00C4225F"/>
    <w:rsid w:val="00C42404"/>
    <w:rsid w:val="00C42843"/>
    <w:rsid w:val="00C42F90"/>
    <w:rsid w:val="00C43635"/>
    <w:rsid w:val="00C43650"/>
    <w:rsid w:val="00C4383A"/>
    <w:rsid w:val="00C4412D"/>
    <w:rsid w:val="00C4440D"/>
    <w:rsid w:val="00C44421"/>
    <w:rsid w:val="00C4456B"/>
    <w:rsid w:val="00C447E3"/>
    <w:rsid w:val="00C44BD3"/>
    <w:rsid w:val="00C45823"/>
    <w:rsid w:val="00C460F3"/>
    <w:rsid w:val="00C462CC"/>
    <w:rsid w:val="00C4661C"/>
    <w:rsid w:val="00C468C3"/>
    <w:rsid w:val="00C46A8D"/>
    <w:rsid w:val="00C46DC5"/>
    <w:rsid w:val="00C4706B"/>
    <w:rsid w:val="00C47A3F"/>
    <w:rsid w:val="00C47A6A"/>
    <w:rsid w:val="00C500B9"/>
    <w:rsid w:val="00C5019D"/>
    <w:rsid w:val="00C501B3"/>
    <w:rsid w:val="00C501E5"/>
    <w:rsid w:val="00C50611"/>
    <w:rsid w:val="00C50A2B"/>
    <w:rsid w:val="00C50A40"/>
    <w:rsid w:val="00C50D34"/>
    <w:rsid w:val="00C51012"/>
    <w:rsid w:val="00C5149F"/>
    <w:rsid w:val="00C52752"/>
    <w:rsid w:val="00C527E1"/>
    <w:rsid w:val="00C529EA"/>
    <w:rsid w:val="00C52B4E"/>
    <w:rsid w:val="00C52C13"/>
    <w:rsid w:val="00C52DDC"/>
    <w:rsid w:val="00C535F8"/>
    <w:rsid w:val="00C53BBF"/>
    <w:rsid w:val="00C53D38"/>
    <w:rsid w:val="00C53D5C"/>
    <w:rsid w:val="00C54173"/>
    <w:rsid w:val="00C54250"/>
    <w:rsid w:val="00C54495"/>
    <w:rsid w:val="00C544D4"/>
    <w:rsid w:val="00C54888"/>
    <w:rsid w:val="00C54E73"/>
    <w:rsid w:val="00C54FBF"/>
    <w:rsid w:val="00C55735"/>
    <w:rsid w:val="00C55AC8"/>
    <w:rsid w:val="00C5626B"/>
    <w:rsid w:val="00C56346"/>
    <w:rsid w:val="00C56DC3"/>
    <w:rsid w:val="00C56DF0"/>
    <w:rsid w:val="00C571EB"/>
    <w:rsid w:val="00C57206"/>
    <w:rsid w:val="00C57794"/>
    <w:rsid w:val="00C602DF"/>
    <w:rsid w:val="00C609DA"/>
    <w:rsid w:val="00C60D1F"/>
    <w:rsid w:val="00C614FF"/>
    <w:rsid w:val="00C616DA"/>
    <w:rsid w:val="00C618A8"/>
    <w:rsid w:val="00C61B36"/>
    <w:rsid w:val="00C61C28"/>
    <w:rsid w:val="00C62174"/>
    <w:rsid w:val="00C62264"/>
    <w:rsid w:val="00C6231A"/>
    <w:rsid w:val="00C6265C"/>
    <w:rsid w:val="00C62BBD"/>
    <w:rsid w:val="00C62C37"/>
    <w:rsid w:val="00C62C79"/>
    <w:rsid w:val="00C62F63"/>
    <w:rsid w:val="00C633BD"/>
    <w:rsid w:val="00C634CD"/>
    <w:rsid w:val="00C634EE"/>
    <w:rsid w:val="00C63EE3"/>
    <w:rsid w:val="00C6416B"/>
    <w:rsid w:val="00C641A9"/>
    <w:rsid w:val="00C644CF"/>
    <w:rsid w:val="00C64919"/>
    <w:rsid w:val="00C64EEB"/>
    <w:rsid w:val="00C6513D"/>
    <w:rsid w:val="00C65811"/>
    <w:rsid w:val="00C6583B"/>
    <w:rsid w:val="00C65A99"/>
    <w:rsid w:val="00C65CCC"/>
    <w:rsid w:val="00C65E00"/>
    <w:rsid w:val="00C65E5E"/>
    <w:rsid w:val="00C661EB"/>
    <w:rsid w:val="00C66273"/>
    <w:rsid w:val="00C66582"/>
    <w:rsid w:val="00C6683F"/>
    <w:rsid w:val="00C66B37"/>
    <w:rsid w:val="00C6700D"/>
    <w:rsid w:val="00C67388"/>
    <w:rsid w:val="00C67580"/>
    <w:rsid w:val="00C67A1A"/>
    <w:rsid w:val="00C67CFA"/>
    <w:rsid w:val="00C67DF7"/>
    <w:rsid w:val="00C70140"/>
    <w:rsid w:val="00C7052B"/>
    <w:rsid w:val="00C707A5"/>
    <w:rsid w:val="00C7087A"/>
    <w:rsid w:val="00C709B0"/>
    <w:rsid w:val="00C70D30"/>
    <w:rsid w:val="00C71124"/>
    <w:rsid w:val="00C71226"/>
    <w:rsid w:val="00C713A4"/>
    <w:rsid w:val="00C718F9"/>
    <w:rsid w:val="00C71997"/>
    <w:rsid w:val="00C719CF"/>
    <w:rsid w:val="00C71BF2"/>
    <w:rsid w:val="00C71E68"/>
    <w:rsid w:val="00C72194"/>
    <w:rsid w:val="00C72573"/>
    <w:rsid w:val="00C727F1"/>
    <w:rsid w:val="00C72BD1"/>
    <w:rsid w:val="00C72C66"/>
    <w:rsid w:val="00C737FE"/>
    <w:rsid w:val="00C73849"/>
    <w:rsid w:val="00C73B0D"/>
    <w:rsid w:val="00C744AE"/>
    <w:rsid w:val="00C74DF9"/>
    <w:rsid w:val="00C74F5F"/>
    <w:rsid w:val="00C750D9"/>
    <w:rsid w:val="00C7525B"/>
    <w:rsid w:val="00C75304"/>
    <w:rsid w:val="00C754C9"/>
    <w:rsid w:val="00C75527"/>
    <w:rsid w:val="00C76247"/>
    <w:rsid w:val="00C76480"/>
    <w:rsid w:val="00C77E77"/>
    <w:rsid w:val="00C77F17"/>
    <w:rsid w:val="00C77F3A"/>
    <w:rsid w:val="00C8080B"/>
    <w:rsid w:val="00C809BF"/>
    <w:rsid w:val="00C80D2E"/>
    <w:rsid w:val="00C80F9D"/>
    <w:rsid w:val="00C817BA"/>
    <w:rsid w:val="00C82172"/>
    <w:rsid w:val="00C82212"/>
    <w:rsid w:val="00C826BC"/>
    <w:rsid w:val="00C82DC9"/>
    <w:rsid w:val="00C82F46"/>
    <w:rsid w:val="00C839AC"/>
    <w:rsid w:val="00C84187"/>
    <w:rsid w:val="00C845B3"/>
    <w:rsid w:val="00C84F07"/>
    <w:rsid w:val="00C84F5B"/>
    <w:rsid w:val="00C85BDA"/>
    <w:rsid w:val="00C86379"/>
    <w:rsid w:val="00C863D5"/>
    <w:rsid w:val="00C8662F"/>
    <w:rsid w:val="00C8665B"/>
    <w:rsid w:val="00C8667D"/>
    <w:rsid w:val="00C866E6"/>
    <w:rsid w:val="00C86C91"/>
    <w:rsid w:val="00C86EB9"/>
    <w:rsid w:val="00C870A4"/>
    <w:rsid w:val="00C877E3"/>
    <w:rsid w:val="00C879BD"/>
    <w:rsid w:val="00C87F32"/>
    <w:rsid w:val="00C90053"/>
    <w:rsid w:val="00C9084C"/>
    <w:rsid w:val="00C90CA0"/>
    <w:rsid w:val="00C91170"/>
    <w:rsid w:val="00C9129C"/>
    <w:rsid w:val="00C91CBA"/>
    <w:rsid w:val="00C91DCD"/>
    <w:rsid w:val="00C92007"/>
    <w:rsid w:val="00C92077"/>
    <w:rsid w:val="00C9211A"/>
    <w:rsid w:val="00C925FC"/>
    <w:rsid w:val="00C92607"/>
    <w:rsid w:val="00C9312D"/>
    <w:rsid w:val="00C93326"/>
    <w:rsid w:val="00C9352C"/>
    <w:rsid w:val="00C93584"/>
    <w:rsid w:val="00C93717"/>
    <w:rsid w:val="00C9375F"/>
    <w:rsid w:val="00C93854"/>
    <w:rsid w:val="00C93CCC"/>
    <w:rsid w:val="00C93EAA"/>
    <w:rsid w:val="00C9434E"/>
    <w:rsid w:val="00C94B79"/>
    <w:rsid w:val="00C95003"/>
    <w:rsid w:val="00C9507D"/>
    <w:rsid w:val="00C950CD"/>
    <w:rsid w:val="00C95299"/>
    <w:rsid w:val="00C95784"/>
    <w:rsid w:val="00C95ACC"/>
    <w:rsid w:val="00C95EA9"/>
    <w:rsid w:val="00C962C6"/>
    <w:rsid w:val="00C964AD"/>
    <w:rsid w:val="00C965D6"/>
    <w:rsid w:val="00C96AA7"/>
    <w:rsid w:val="00C970DF"/>
    <w:rsid w:val="00C97293"/>
    <w:rsid w:val="00C97317"/>
    <w:rsid w:val="00C9740E"/>
    <w:rsid w:val="00C97691"/>
    <w:rsid w:val="00C97788"/>
    <w:rsid w:val="00C97A7B"/>
    <w:rsid w:val="00C97BC5"/>
    <w:rsid w:val="00CA05E0"/>
    <w:rsid w:val="00CA0C12"/>
    <w:rsid w:val="00CA0CA7"/>
    <w:rsid w:val="00CA1201"/>
    <w:rsid w:val="00CA1A0F"/>
    <w:rsid w:val="00CA1D0F"/>
    <w:rsid w:val="00CA22E3"/>
    <w:rsid w:val="00CA2409"/>
    <w:rsid w:val="00CA2EB5"/>
    <w:rsid w:val="00CA2F5A"/>
    <w:rsid w:val="00CA3389"/>
    <w:rsid w:val="00CA3661"/>
    <w:rsid w:val="00CA3ADC"/>
    <w:rsid w:val="00CA3B88"/>
    <w:rsid w:val="00CA3D04"/>
    <w:rsid w:val="00CA3DAF"/>
    <w:rsid w:val="00CA3F11"/>
    <w:rsid w:val="00CA40AC"/>
    <w:rsid w:val="00CA4208"/>
    <w:rsid w:val="00CA4621"/>
    <w:rsid w:val="00CA480B"/>
    <w:rsid w:val="00CA487E"/>
    <w:rsid w:val="00CA48F7"/>
    <w:rsid w:val="00CA4BA2"/>
    <w:rsid w:val="00CA4BCD"/>
    <w:rsid w:val="00CA4EF7"/>
    <w:rsid w:val="00CA5052"/>
    <w:rsid w:val="00CA55BD"/>
    <w:rsid w:val="00CA576A"/>
    <w:rsid w:val="00CA57DC"/>
    <w:rsid w:val="00CA5819"/>
    <w:rsid w:val="00CA590E"/>
    <w:rsid w:val="00CA5CB1"/>
    <w:rsid w:val="00CA5D1B"/>
    <w:rsid w:val="00CA5DF3"/>
    <w:rsid w:val="00CA5E43"/>
    <w:rsid w:val="00CA6639"/>
    <w:rsid w:val="00CA673F"/>
    <w:rsid w:val="00CA6AC9"/>
    <w:rsid w:val="00CA6E0C"/>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0BC0"/>
    <w:rsid w:val="00CB10D0"/>
    <w:rsid w:val="00CB15FB"/>
    <w:rsid w:val="00CB160E"/>
    <w:rsid w:val="00CB1C81"/>
    <w:rsid w:val="00CB207A"/>
    <w:rsid w:val="00CB20F4"/>
    <w:rsid w:val="00CB2441"/>
    <w:rsid w:val="00CB25A4"/>
    <w:rsid w:val="00CB2809"/>
    <w:rsid w:val="00CB2E5C"/>
    <w:rsid w:val="00CB2F70"/>
    <w:rsid w:val="00CB3075"/>
    <w:rsid w:val="00CB351D"/>
    <w:rsid w:val="00CB3AA7"/>
    <w:rsid w:val="00CB40ED"/>
    <w:rsid w:val="00CB4A4B"/>
    <w:rsid w:val="00CB4B1A"/>
    <w:rsid w:val="00CB4F75"/>
    <w:rsid w:val="00CB542F"/>
    <w:rsid w:val="00CB5543"/>
    <w:rsid w:val="00CB5A97"/>
    <w:rsid w:val="00CB5E9C"/>
    <w:rsid w:val="00CB606C"/>
    <w:rsid w:val="00CB625A"/>
    <w:rsid w:val="00CB6A50"/>
    <w:rsid w:val="00CB70D0"/>
    <w:rsid w:val="00CB76B5"/>
    <w:rsid w:val="00CB7711"/>
    <w:rsid w:val="00CC0041"/>
    <w:rsid w:val="00CC00CA"/>
    <w:rsid w:val="00CC0216"/>
    <w:rsid w:val="00CC08C4"/>
    <w:rsid w:val="00CC1687"/>
    <w:rsid w:val="00CC17CC"/>
    <w:rsid w:val="00CC1E09"/>
    <w:rsid w:val="00CC25D6"/>
    <w:rsid w:val="00CC297B"/>
    <w:rsid w:val="00CC2AB4"/>
    <w:rsid w:val="00CC2B9E"/>
    <w:rsid w:val="00CC2F04"/>
    <w:rsid w:val="00CC2F19"/>
    <w:rsid w:val="00CC307E"/>
    <w:rsid w:val="00CC336E"/>
    <w:rsid w:val="00CC3503"/>
    <w:rsid w:val="00CC37B2"/>
    <w:rsid w:val="00CC3944"/>
    <w:rsid w:val="00CC3D3A"/>
    <w:rsid w:val="00CC3F4E"/>
    <w:rsid w:val="00CC4385"/>
    <w:rsid w:val="00CC44F0"/>
    <w:rsid w:val="00CC4508"/>
    <w:rsid w:val="00CC4C69"/>
    <w:rsid w:val="00CC4D5D"/>
    <w:rsid w:val="00CC4E3A"/>
    <w:rsid w:val="00CC58F1"/>
    <w:rsid w:val="00CC5906"/>
    <w:rsid w:val="00CC7997"/>
    <w:rsid w:val="00CD0058"/>
    <w:rsid w:val="00CD014E"/>
    <w:rsid w:val="00CD017A"/>
    <w:rsid w:val="00CD0247"/>
    <w:rsid w:val="00CD0365"/>
    <w:rsid w:val="00CD04B7"/>
    <w:rsid w:val="00CD07CB"/>
    <w:rsid w:val="00CD0972"/>
    <w:rsid w:val="00CD12F8"/>
    <w:rsid w:val="00CD1D57"/>
    <w:rsid w:val="00CD1F22"/>
    <w:rsid w:val="00CD2E17"/>
    <w:rsid w:val="00CD316D"/>
    <w:rsid w:val="00CD3DD3"/>
    <w:rsid w:val="00CD3FB8"/>
    <w:rsid w:val="00CD4009"/>
    <w:rsid w:val="00CD47A9"/>
    <w:rsid w:val="00CD4951"/>
    <w:rsid w:val="00CD4ABC"/>
    <w:rsid w:val="00CD4E87"/>
    <w:rsid w:val="00CD5CC6"/>
    <w:rsid w:val="00CD5D1F"/>
    <w:rsid w:val="00CD5E24"/>
    <w:rsid w:val="00CD5F4D"/>
    <w:rsid w:val="00CD64AD"/>
    <w:rsid w:val="00CD67BA"/>
    <w:rsid w:val="00CD682A"/>
    <w:rsid w:val="00CD6E6D"/>
    <w:rsid w:val="00CD6F52"/>
    <w:rsid w:val="00CD7198"/>
    <w:rsid w:val="00CD757B"/>
    <w:rsid w:val="00CD757D"/>
    <w:rsid w:val="00CD79A7"/>
    <w:rsid w:val="00CD7D9D"/>
    <w:rsid w:val="00CD7E4C"/>
    <w:rsid w:val="00CD7FF2"/>
    <w:rsid w:val="00CE0063"/>
    <w:rsid w:val="00CE026C"/>
    <w:rsid w:val="00CE066B"/>
    <w:rsid w:val="00CE0782"/>
    <w:rsid w:val="00CE0A63"/>
    <w:rsid w:val="00CE0D2F"/>
    <w:rsid w:val="00CE0FC2"/>
    <w:rsid w:val="00CE1353"/>
    <w:rsid w:val="00CE194E"/>
    <w:rsid w:val="00CE1CA1"/>
    <w:rsid w:val="00CE22A7"/>
    <w:rsid w:val="00CE26BE"/>
    <w:rsid w:val="00CE2BAE"/>
    <w:rsid w:val="00CE2E31"/>
    <w:rsid w:val="00CE3359"/>
    <w:rsid w:val="00CE3A50"/>
    <w:rsid w:val="00CE3BAB"/>
    <w:rsid w:val="00CE3C4B"/>
    <w:rsid w:val="00CE41FF"/>
    <w:rsid w:val="00CE4AD8"/>
    <w:rsid w:val="00CE4D2A"/>
    <w:rsid w:val="00CE5288"/>
    <w:rsid w:val="00CE5B6A"/>
    <w:rsid w:val="00CE5E75"/>
    <w:rsid w:val="00CE6589"/>
    <w:rsid w:val="00CE6B27"/>
    <w:rsid w:val="00CE7307"/>
    <w:rsid w:val="00CE79B8"/>
    <w:rsid w:val="00CE7C6C"/>
    <w:rsid w:val="00CE7D85"/>
    <w:rsid w:val="00CE7E9B"/>
    <w:rsid w:val="00CE7FA0"/>
    <w:rsid w:val="00CF0282"/>
    <w:rsid w:val="00CF0658"/>
    <w:rsid w:val="00CF077A"/>
    <w:rsid w:val="00CF09EC"/>
    <w:rsid w:val="00CF0A86"/>
    <w:rsid w:val="00CF0CAC"/>
    <w:rsid w:val="00CF1665"/>
    <w:rsid w:val="00CF1A27"/>
    <w:rsid w:val="00CF261C"/>
    <w:rsid w:val="00CF28A1"/>
    <w:rsid w:val="00CF2B98"/>
    <w:rsid w:val="00CF2F82"/>
    <w:rsid w:val="00CF31EA"/>
    <w:rsid w:val="00CF33AB"/>
    <w:rsid w:val="00CF3875"/>
    <w:rsid w:val="00CF3D6D"/>
    <w:rsid w:val="00CF4132"/>
    <w:rsid w:val="00CF41DB"/>
    <w:rsid w:val="00CF4262"/>
    <w:rsid w:val="00CF4B43"/>
    <w:rsid w:val="00CF5049"/>
    <w:rsid w:val="00CF5130"/>
    <w:rsid w:val="00CF53EC"/>
    <w:rsid w:val="00CF5D01"/>
    <w:rsid w:val="00CF6112"/>
    <w:rsid w:val="00CF6271"/>
    <w:rsid w:val="00CF6358"/>
    <w:rsid w:val="00CF66E2"/>
    <w:rsid w:val="00CF68E8"/>
    <w:rsid w:val="00CF7577"/>
    <w:rsid w:val="00CF7EEE"/>
    <w:rsid w:val="00CF7F61"/>
    <w:rsid w:val="00D00176"/>
    <w:rsid w:val="00D002F0"/>
    <w:rsid w:val="00D0035B"/>
    <w:rsid w:val="00D00B14"/>
    <w:rsid w:val="00D00C2F"/>
    <w:rsid w:val="00D00DC4"/>
    <w:rsid w:val="00D01234"/>
    <w:rsid w:val="00D016A5"/>
    <w:rsid w:val="00D01A4A"/>
    <w:rsid w:val="00D01A53"/>
    <w:rsid w:val="00D01B00"/>
    <w:rsid w:val="00D01DF6"/>
    <w:rsid w:val="00D01EFE"/>
    <w:rsid w:val="00D021CC"/>
    <w:rsid w:val="00D022D1"/>
    <w:rsid w:val="00D0245F"/>
    <w:rsid w:val="00D02548"/>
    <w:rsid w:val="00D0259A"/>
    <w:rsid w:val="00D036BC"/>
    <w:rsid w:val="00D03967"/>
    <w:rsid w:val="00D03B1C"/>
    <w:rsid w:val="00D03E52"/>
    <w:rsid w:val="00D041F1"/>
    <w:rsid w:val="00D0443C"/>
    <w:rsid w:val="00D045BE"/>
    <w:rsid w:val="00D046FB"/>
    <w:rsid w:val="00D04C9C"/>
    <w:rsid w:val="00D04D3A"/>
    <w:rsid w:val="00D04D9B"/>
    <w:rsid w:val="00D04F23"/>
    <w:rsid w:val="00D0502B"/>
    <w:rsid w:val="00D050FE"/>
    <w:rsid w:val="00D05121"/>
    <w:rsid w:val="00D058EB"/>
    <w:rsid w:val="00D059CD"/>
    <w:rsid w:val="00D05E10"/>
    <w:rsid w:val="00D0603F"/>
    <w:rsid w:val="00D06188"/>
    <w:rsid w:val="00D0651D"/>
    <w:rsid w:val="00D067C7"/>
    <w:rsid w:val="00D06B4C"/>
    <w:rsid w:val="00D06C6C"/>
    <w:rsid w:val="00D06DFF"/>
    <w:rsid w:val="00D077F7"/>
    <w:rsid w:val="00D07F4D"/>
    <w:rsid w:val="00D107E2"/>
    <w:rsid w:val="00D10C0A"/>
    <w:rsid w:val="00D10DB5"/>
    <w:rsid w:val="00D10FB8"/>
    <w:rsid w:val="00D11892"/>
    <w:rsid w:val="00D119B3"/>
    <w:rsid w:val="00D11A47"/>
    <w:rsid w:val="00D11EFA"/>
    <w:rsid w:val="00D12387"/>
    <w:rsid w:val="00D123CE"/>
    <w:rsid w:val="00D127FB"/>
    <w:rsid w:val="00D12DB4"/>
    <w:rsid w:val="00D12E47"/>
    <w:rsid w:val="00D13004"/>
    <w:rsid w:val="00D1304E"/>
    <w:rsid w:val="00D13E45"/>
    <w:rsid w:val="00D143EB"/>
    <w:rsid w:val="00D14995"/>
    <w:rsid w:val="00D14CA3"/>
    <w:rsid w:val="00D14DA5"/>
    <w:rsid w:val="00D15AB3"/>
    <w:rsid w:val="00D15AEC"/>
    <w:rsid w:val="00D15B71"/>
    <w:rsid w:val="00D16055"/>
    <w:rsid w:val="00D161F4"/>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15AA"/>
    <w:rsid w:val="00D221DC"/>
    <w:rsid w:val="00D223D6"/>
    <w:rsid w:val="00D2268E"/>
    <w:rsid w:val="00D22926"/>
    <w:rsid w:val="00D22FE2"/>
    <w:rsid w:val="00D232BB"/>
    <w:rsid w:val="00D23418"/>
    <w:rsid w:val="00D23AFD"/>
    <w:rsid w:val="00D24425"/>
    <w:rsid w:val="00D244D3"/>
    <w:rsid w:val="00D24762"/>
    <w:rsid w:val="00D24956"/>
    <w:rsid w:val="00D249E5"/>
    <w:rsid w:val="00D24A60"/>
    <w:rsid w:val="00D24C41"/>
    <w:rsid w:val="00D24CEB"/>
    <w:rsid w:val="00D24CEC"/>
    <w:rsid w:val="00D2545C"/>
    <w:rsid w:val="00D271CE"/>
    <w:rsid w:val="00D27648"/>
    <w:rsid w:val="00D27741"/>
    <w:rsid w:val="00D27BBA"/>
    <w:rsid w:val="00D27D42"/>
    <w:rsid w:val="00D301C7"/>
    <w:rsid w:val="00D30A2E"/>
    <w:rsid w:val="00D30FF2"/>
    <w:rsid w:val="00D321AE"/>
    <w:rsid w:val="00D3237E"/>
    <w:rsid w:val="00D324C6"/>
    <w:rsid w:val="00D32BB9"/>
    <w:rsid w:val="00D32CB8"/>
    <w:rsid w:val="00D32D14"/>
    <w:rsid w:val="00D330C4"/>
    <w:rsid w:val="00D33A35"/>
    <w:rsid w:val="00D33E1D"/>
    <w:rsid w:val="00D34329"/>
    <w:rsid w:val="00D34CDD"/>
    <w:rsid w:val="00D34D19"/>
    <w:rsid w:val="00D351B3"/>
    <w:rsid w:val="00D35D36"/>
    <w:rsid w:val="00D364FC"/>
    <w:rsid w:val="00D36AB2"/>
    <w:rsid w:val="00D36BB6"/>
    <w:rsid w:val="00D36D67"/>
    <w:rsid w:val="00D36EF9"/>
    <w:rsid w:val="00D370B4"/>
    <w:rsid w:val="00D372EA"/>
    <w:rsid w:val="00D3776A"/>
    <w:rsid w:val="00D377CA"/>
    <w:rsid w:val="00D37A36"/>
    <w:rsid w:val="00D37B90"/>
    <w:rsid w:val="00D40080"/>
    <w:rsid w:val="00D40491"/>
    <w:rsid w:val="00D41923"/>
    <w:rsid w:val="00D41DC6"/>
    <w:rsid w:val="00D41F11"/>
    <w:rsid w:val="00D42474"/>
    <w:rsid w:val="00D42DBE"/>
    <w:rsid w:val="00D4370C"/>
    <w:rsid w:val="00D438C1"/>
    <w:rsid w:val="00D43E3E"/>
    <w:rsid w:val="00D4415E"/>
    <w:rsid w:val="00D44F16"/>
    <w:rsid w:val="00D44F56"/>
    <w:rsid w:val="00D44FE2"/>
    <w:rsid w:val="00D450D0"/>
    <w:rsid w:val="00D45AFF"/>
    <w:rsid w:val="00D46037"/>
    <w:rsid w:val="00D46865"/>
    <w:rsid w:val="00D46891"/>
    <w:rsid w:val="00D46BE5"/>
    <w:rsid w:val="00D46F3D"/>
    <w:rsid w:val="00D471E8"/>
    <w:rsid w:val="00D477DC"/>
    <w:rsid w:val="00D47A05"/>
    <w:rsid w:val="00D47CF6"/>
    <w:rsid w:val="00D50273"/>
    <w:rsid w:val="00D506EC"/>
    <w:rsid w:val="00D50843"/>
    <w:rsid w:val="00D51095"/>
    <w:rsid w:val="00D512B0"/>
    <w:rsid w:val="00D516C1"/>
    <w:rsid w:val="00D516EC"/>
    <w:rsid w:val="00D51700"/>
    <w:rsid w:val="00D51FC0"/>
    <w:rsid w:val="00D52107"/>
    <w:rsid w:val="00D523A5"/>
    <w:rsid w:val="00D52AC4"/>
    <w:rsid w:val="00D52E6A"/>
    <w:rsid w:val="00D53344"/>
    <w:rsid w:val="00D53366"/>
    <w:rsid w:val="00D53A82"/>
    <w:rsid w:val="00D548E9"/>
    <w:rsid w:val="00D5494E"/>
    <w:rsid w:val="00D549CD"/>
    <w:rsid w:val="00D549FD"/>
    <w:rsid w:val="00D551C3"/>
    <w:rsid w:val="00D5536A"/>
    <w:rsid w:val="00D555DA"/>
    <w:rsid w:val="00D56C0C"/>
    <w:rsid w:val="00D570E7"/>
    <w:rsid w:val="00D57195"/>
    <w:rsid w:val="00D57462"/>
    <w:rsid w:val="00D5776F"/>
    <w:rsid w:val="00D57886"/>
    <w:rsid w:val="00D57D08"/>
    <w:rsid w:val="00D57E83"/>
    <w:rsid w:val="00D57EAB"/>
    <w:rsid w:val="00D57EDA"/>
    <w:rsid w:val="00D57FAD"/>
    <w:rsid w:val="00D600E3"/>
    <w:rsid w:val="00D60488"/>
    <w:rsid w:val="00D6062E"/>
    <w:rsid w:val="00D61061"/>
    <w:rsid w:val="00D61293"/>
    <w:rsid w:val="00D6214C"/>
    <w:rsid w:val="00D623F0"/>
    <w:rsid w:val="00D625DC"/>
    <w:rsid w:val="00D62819"/>
    <w:rsid w:val="00D63052"/>
    <w:rsid w:val="00D6322E"/>
    <w:rsid w:val="00D6323D"/>
    <w:rsid w:val="00D63417"/>
    <w:rsid w:val="00D6346D"/>
    <w:rsid w:val="00D63CDB"/>
    <w:rsid w:val="00D63E3F"/>
    <w:rsid w:val="00D64600"/>
    <w:rsid w:val="00D64ACA"/>
    <w:rsid w:val="00D64E98"/>
    <w:rsid w:val="00D6503B"/>
    <w:rsid w:val="00D65086"/>
    <w:rsid w:val="00D657A5"/>
    <w:rsid w:val="00D66164"/>
    <w:rsid w:val="00D663FD"/>
    <w:rsid w:val="00D6651A"/>
    <w:rsid w:val="00D66893"/>
    <w:rsid w:val="00D66C9F"/>
    <w:rsid w:val="00D66CD9"/>
    <w:rsid w:val="00D67DC0"/>
    <w:rsid w:val="00D70BC7"/>
    <w:rsid w:val="00D70E3C"/>
    <w:rsid w:val="00D70F3E"/>
    <w:rsid w:val="00D71675"/>
    <w:rsid w:val="00D7168C"/>
    <w:rsid w:val="00D716FA"/>
    <w:rsid w:val="00D716FC"/>
    <w:rsid w:val="00D717ED"/>
    <w:rsid w:val="00D71CA7"/>
    <w:rsid w:val="00D72614"/>
    <w:rsid w:val="00D72764"/>
    <w:rsid w:val="00D72A7A"/>
    <w:rsid w:val="00D72BDC"/>
    <w:rsid w:val="00D72C21"/>
    <w:rsid w:val="00D72C2F"/>
    <w:rsid w:val="00D72C97"/>
    <w:rsid w:val="00D72FD3"/>
    <w:rsid w:val="00D73BED"/>
    <w:rsid w:val="00D743EA"/>
    <w:rsid w:val="00D747AB"/>
    <w:rsid w:val="00D74A1A"/>
    <w:rsid w:val="00D7514C"/>
    <w:rsid w:val="00D75195"/>
    <w:rsid w:val="00D7566F"/>
    <w:rsid w:val="00D758A8"/>
    <w:rsid w:val="00D758AD"/>
    <w:rsid w:val="00D7623C"/>
    <w:rsid w:val="00D762A3"/>
    <w:rsid w:val="00D76B0B"/>
    <w:rsid w:val="00D76DCC"/>
    <w:rsid w:val="00D76FB9"/>
    <w:rsid w:val="00D77131"/>
    <w:rsid w:val="00D779CC"/>
    <w:rsid w:val="00D77CFF"/>
    <w:rsid w:val="00D77FA0"/>
    <w:rsid w:val="00D77FAC"/>
    <w:rsid w:val="00D80247"/>
    <w:rsid w:val="00D80E90"/>
    <w:rsid w:val="00D812B2"/>
    <w:rsid w:val="00D815AC"/>
    <w:rsid w:val="00D81887"/>
    <w:rsid w:val="00D81BE5"/>
    <w:rsid w:val="00D81E44"/>
    <w:rsid w:val="00D81F82"/>
    <w:rsid w:val="00D8233D"/>
    <w:rsid w:val="00D825DF"/>
    <w:rsid w:val="00D82F86"/>
    <w:rsid w:val="00D830EF"/>
    <w:rsid w:val="00D831AC"/>
    <w:rsid w:val="00D83439"/>
    <w:rsid w:val="00D84824"/>
    <w:rsid w:val="00D85718"/>
    <w:rsid w:val="00D85785"/>
    <w:rsid w:val="00D860F2"/>
    <w:rsid w:val="00D866F5"/>
    <w:rsid w:val="00D86CC5"/>
    <w:rsid w:val="00D86EE6"/>
    <w:rsid w:val="00D87674"/>
    <w:rsid w:val="00D90980"/>
    <w:rsid w:val="00D90982"/>
    <w:rsid w:val="00D90CE7"/>
    <w:rsid w:val="00D90E89"/>
    <w:rsid w:val="00D90F8A"/>
    <w:rsid w:val="00D91396"/>
    <w:rsid w:val="00D91633"/>
    <w:rsid w:val="00D916DC"/>
    <w:rsid w:val="00D91D94"/>
    <w:rsid w:val="00D92029"/>
    <w:rsid w:val="00D923FB"/>
    <w:rsid w:val="00D92494"/>
    <w:rsid w:val="00D9288E"/>
    <w:rsid w:val="00D929F6"/>
    <w:rsid w:val="00D92A5C"/>
    <w:rsid w:val="00D92B49"/>
    <w:rsid w:val="00D92FF3"/>
    <w:rsid w:val="00D9332B"/>
    <w:rsid w:val="00D9346D"/>
    <w:rsid w:val="00D935E7"/>
    <w:rsid w:val="00D93634"/>
    <w:rsid w:val="00D9393A"/>
    <w:rsid w:val="00D94082"/>
    <w:rsid w:val="00D94211"/>
    <w:rsid w:val="00D947AA"/>
    <w:rsid w:val="00D94B35"/>
    <w:rsid w:val="00D955C8"/>
    <w:rsid w:val="00D960F3"/>
    <w:rsid w:val="00D96BDC"/>
    <w:rsid w:val="00D96D7B"/>
    <w:rsid w:val="00D970EC"/>
    <w:rsid w:val="00D972F1"/>
    <w:rsid w:val="00D97563"/>
    <w:rsid w:val="00D97E07"/>
    <w:rsid w:val="00D97E4E"/>
    <w:rsid w:val="00D97F4D"/>
    <w:rsid w:val="00DA00B7"/>
    <w:rsid w:val="00DA039F"/>
    <w:rsid w:val="00DA0577"/>
    <w:rsid w:val="00DA06B2"/>
    <w:rsid w:val="00DA0DDB"/>
    <w:rsid w:val="00DA11EC"/>
    <w:rsid w:val="00DA1EC6"/>
    <w:rsid w:val="00DA1EE7"/>
    <w:rsid w:val="00DA1F8D"/>
    <w:rsid w:val="00DA1FC8"/>
    <w:rsid w:val="00DA25D4"/>
    <w:rsid w:val="00DA29D6"/>
    <w:rsid w:val="00DA29F4"/>
    <w:rsid w:val="00DA2AF8"/>
    <w:rsid w:val="00DA2EE1"/>
    <w:rsid w:val="00DA3061"/>
    <w:rsid w:val="00DA3A98"/>
    <w:rsid w:val="00DA426C"/>
    <w:rsid w:val="00DA47DC"/>
    <w:rsid w:val="00DA4B77"/>
    <w:rsid w:val="00DA545E"/>
    <w:rsid w:val="00DA56EB"/>
    <w:rsid w:val="00DA58D4"/>
    <w:rsid w:val="00DA5FEE"/>
    <w:rsid w:val="00DA6257"/>
    <w:rsid w:val="00DA6942"/>
    <w:rsid w:val="00DA6AD1"/>
    <w:rsid w:val="00DA6DB9"/>
    <w:rsid w:val="00DA71FC"/>
    <w:rsid w:val="00DA729D"/>
    <w:rsid w:val="00DA7CE8"/>
    <w:rsid w:val="00DB0117"/>
    <w:rsid w:val="00DB04EC"/>
    <w:rsid w:val="00DB06A9"/>
    <w:rsid w:val="00DB0CE4"/>
    <w:rsid w:val="00DB0E4A"/>
    <w:rsid w:val="00DB151C"/>
    <w:rsid w:val="00DB1AD8"/>
    <w:rsid w:val="00DB1E6F"/>
    <w:rsid w:val="00DB1FAC"/>
    <w:rsid w:val="00DB1FF5"/>
    <w:rsid w:val="00DB2F0F"/>
    <w:rsid w:val="00DB33EB"/>
    <w:rsid w:val="00DB347B"/>
    <w:rsid w:val="00DB370F"/>
    <w:rsid w:val="00DB3854"/>
    <w:rsid w:val="00DB3B6E"/>
    <w:rsid w:val="00DB3C0B"/>
    <w:rsid w:val="00DB3EF2"/>
    <w:rsid w:val="00DB408A"/>
    <w:rsid w:val="00DB424F"/>
    <w:rsid w:val="00DB4518"/>
    <w:rsid w:val="00DB4CA9"/>
    <w:rsid w:val="00DB4EB5"/>
    <w:rsid w:val="00DB51E7"/>
    <w:rsid w:val="00DB5695"/>
    <w:rsid w:val="00DB58CB"/>
    <w:rsid w:val="00DB5999"/>
    <w:rsid w:val="00DB66D5"/>
    <w:rsid w:val="00DB68BA"/>
    <w:rsid w:val="00DB6B86"/>
    <w:rsid w:val="00DB6DCF"/>
    <w:rsid w:val="00DB7552"/>
    <w:rsid w:val="00DB7A63"/>
    <w:rsid w:val="00DC01B4"/>
    <w:rsid w:val="00DC0436"/>
    <w:rsid w:val="00DC044D"/>
    <w:rsid w:val="00DC094A"/>
    <w:rsid w:val="00DC0DD6"/>
    <w:rsid w:val="00DC0F5D"/>
    <w:rsid w:val="00DC108E"/>
    <w:rsid w:val="00DC1702"/>
    <w:rsid w:val="00DC1F3D"/>
    <w:rsid w:val="00DC2D36"/>
    <w:rsid w:val="00DC3347"/>
    <w:rsid w:val="00DC3917"/>
    <w:rsid w:val="00DC3B3B"/>
    <w:rsid w:val="00DC3D00"/>
    <w:rsid w:val="00DC44AB"/>
    <w:rsid w:val="00DC4FFD"/>
    <w:rsid w:val="00DC55A0"/>
    <w:rsid w:val="00DC5B38"/>
    <w:rsid w:val="00DC644B"/>
    <w:rsid w:val="00DC679E"/>
    <w:rsid w:val="00DC68E6"/>
    <w:rsid w:val="00DC6E8F"/>
    <w:rsid w:val="00DC7213"/>
    <w:rsid w:val="00DC760D"/>
    <w:rsid w:val="00DC7A62"/>
    <w:rsid w:val="00DC7C5B"/>
    <w:rsid w:val="00DC7E89"/>
    <w:rsid w:val="00DD0463"/>
    <w:rsid w:val="00DD0591"/>
    <w:rsid w:val="00DD0606"/>
    <w:rsid w:val="00DD0A58"/>
    <w:rsid w:val="00DD0B7B"/>
    <w:rsid w:val="00DD0B98"/>
    <w:rsid w:val="00DD0BCB"/>
    <w:rsid w:val="00DD15A0"/>
    <w:rsid w:val="00DD23F7"/>
    <w:rsid w:val="00DD24BA"/>
    <w:rsid w:val="00DD24D3"/>
    <w:rsid w:val="00DD269A"/>
    <w:rsid w:val="00DD2811"/>
    <w:rsid w:val="00DD3BD7"/>
    <w:rsid w:val="00DD3DFA"/>
    <w:rsid w:val="00DD450D"/>
    <w:rsid w:val="00DD4553"/>
    <w:rsid w:val="00DD464E"/>
    <w:rsid w:val="00DD4941"/>
    <w:rsid w:val="00DD49F6"/>
    <w:rsid w:val="00DD4D55"/>
    <w:rsid w:val="00DD53A9"/>
    <w:rsid w:val="00DD53E7"/>
    <w:rsid w:val="00DD5A31"/>
    <w:rsid w:val="00DD5A83"/>
    <w:rsid w:val="00DD5BCD"/>
    <w:rsid w:val="00DD5CB8"/>
    <w:rsid w:val="00DD62D6"/>
    <w:rsid w:val="00DD68DD"/>
    <w:rsid w:val="00DD6A41"/>
    <w:rsid w:val="00DD6B64"/>
    <w:rsid w:val="00DD6BDF"/>
    <w:rsid w:val="00DD6C65"/>
    <w:rsid w:val="00DD7458"/>
    <w:rsid w:val="00DD74F2"/>
    <w:rsid w:val="00DD750C"/>
    <w:rsid w:val="00DD7F18"/>
    <w:rsid w:val="00DE005B"/>
    <w:rsid w:val="00DE03BC"/>
    <w:rsid w:val="00DE0A47"/>
    <w:rsid w:val="00DE0B76"/>
    <w:rsid w:val="00DE0BCE"/>
    <w:rsid w:val="00DE1060"/>
    <w:rsid w:val="00DE13D0"/>
    <w:rsid w:val="00DE15F3"/>
    <w:rsid w:val="00DE1769"/>
    <w:rsid w:val="00DE1A1A"/>
    <w:rsid w:val="00DE1C76"/>
    <w:rsid w:val="00DE21FC"/>
    <w:rsid w:val="00DE2217"/>
    <w:rsid w:val="00DE22AD"/>
    <w:rsid w:val="00DE28C1"/>
    <w:rsid w:val="00DE2EDF"/>
    <w:rsid w:val="00DE358C"/>
    <w:rsid w:val="00DE3751"/>
    <w:rsid w:val="00DE3A89"/>
    <w:rsid w:val="00DE3B8E"/>
    <w:rsid w:val="00DE41A6"/>
    <w:rsid w:val="00DE427C"/>
    <w:rsid w:val="00DE43A0"/>
    <w:rsid w:val="00DE4657"/>
    <w:rsid w:val="00DE5783"/>
    <w:rsid w:val="00DE5C3E"/>
    <w:rsid w:val="00DE5D72"/>
    <w:rsid w:val="00DE6404"/>
    <w:rsid w:val="00DE6D81"/>
    <w:rsid w:val="00DE6F22"/>
    <w:rsid w:val="00DE6FEB"/>
    <w:rsid w:val="00DE7A92"/>
    <w:rsid w:val="00DE7E43"/>
    <w:rsid w:val="00DF0175"/>
    <w:rsid w:val="00DF0702"/>
    <w:rsid w:val="00DF14AE"/>
    <w:rsid w:val="00DF1724"/>
    <w:rsid w:val="00DF1884"/>
    <w:rsid w:val="00DF1F28"/>
    <w:rsid w:val="00DF2044"/>
    <w:rsid w:val="00DF2048"/>
    <w:rsid w:val="00DF2AB8"/>
    <w:rsid w:val="00DF2C89"/>
    <w:rsid w:val="00DF2E7F"/>
    <w:rsid w:val="00DF3B79"/>
    <w:rsid w:val="00DF3BB2"/>
    <w:rsid w:val="00DF3DE8"/>
    <w:rsid w:val="00DF3EC0"/>
    <w:rsid w:val="00DF529C"/>
    <w:rsid w:val="00DF5856"/>
    <w:rsid w:val="00DF5B02"/>
    <w:rsid w:val="00DF5CD6"/>
    <w:rsid w:val="00DF5E6A"/>
    <w:rsid w:val="00DF5F83"/>
    <w:rsid w:val="00DF68FA"/>
    <w:rsid w:val="00DF6CC7"/>
    <w:rsid w:val="00DF6CE8"/>
    <w:rsid w:val="00DF78C6"/>
    <w:rsid w:val="00DF7B1D"/>
    <w:rsid w:val="00DF7D7F"/>
    <w:rsid w:val="00E0008B"/>
    <w:rsid w:val="00E00698"/>
    <w:rsid w:val="00E0072A"/>
    <w:rsid w:val="00E00A3E"/>
    <w:rsid w:val="00E00E42"/>
    <w:rsid w:val="00E01142"/>
    <w:rsid w:val="00E01D6C"/>
    <w:rsid w:val="00E021F6"/>
    <w:rsid w:val="00E024A3"/>
    <w:rsid w:val="00E025B6"/>
    <w:rsid w:val="00E02B0C"/>
    <w:rsid w:val="00E02C0F"/>
    <w:rsid w:val="00E02F82"/>
    <w:rsid w:val="00E02FE0"/>
    <w:rsid w:val="00E035D4"/>
    <w:rsid w:val="00E0384F"/>
    <w:rsid w:val="00E0389B"/>
    <w:rsid w:val="00E043A9"/>
    <w:rsid w:val="00E0463E"/>
    <w:rsid w:val="00E04669"/>
    <w:rsid w:val="00E04EE7"/>
    <w:rsid w:val="00E04F60"/>
    <w:rsid w:val="00E062C1"/>
    <w:rsid w:val="00E06659"/>
    <w:rsid w:val="00E06852"/>
    <w:rsid w:val="00E069F4"/>
    <w:rsid w:val="00E06E5F"/>
    <w:rsid w:val="00E072AB"/>
    <w:rsid w:val="00E0792A"/>
    <w:rsid w:val="00E07AF1"/>
    <w:rsid w:val="00E07CE8"/>
    <w:rsid w:val="00E07D6E"/>
    <w:rsid w:val="00E100B0"/>
    <w:rsid w:val="00E10431"/>
    <w:rsid w:val="00E10717"/>
    <w:rsid w:val="00E107B5"/>
    <w:rsid w:val="00E1081D"/>
    <w:rsid w:val="00E10B6B"/>
    <w:rsid w:val="00E11874"/>
    <w:rsid w:val="00E12258"/>
    <w:rsid w:val="00E1262B"/>
    <w:rsid w:val="00E12659"/>
    <w:rsid w:val="00E128CE"/>
    <w:rsid w:val="00E128F4"/>
    <w:rsid w:val="00E12A15"/>
    <w:rsid w:val="00E13377"/>
    <w:rsid w:val="00E14211"/>
    <w:rsid w:val="00E1422B"/>
    <w:rsid w:val="00E1458F"/>
    <w:rsid w:val="00E146B9"/>
    <w:rsid w:val="00E14D76"/>
    <w:rsid w:val="00E14E60"/>
    <w:rsid w:val="00E151CD"/>
    <w:rsid w:val="00E15857"/>
    <w:rsid w:val="00E158C7"/>
    <w:rsid w:val="00E15A12"/>
    <w:rsid w:val="00E15FE6"/>
    <w:rsid w:val="00E16039"/>
    <w:rsid w:val="00E16306"/>
    <w:rsid w:val="00E1649B"/>
    <w:rsid w:val="00E164A4"/>
    <w:rsid w:val="00E16C29"/>
    <w:rsid w:val="00E16CEF"/>
    <w:rsid w:val="00E16E36"/>
    <w:rsid w:val="00E16ED5"/>
    <w:rsid w:val="00E171AE"/>
    <w:rsid w:val="00E171F2"/>
    <w:rsid w:val="00E173FF"/>
    <w:rsid w:val="00E17C4E"/>
    <w:rsid w:val="00E200C8"/>
    <w:rsid w:val="00E2021E"/>
    <w:rsid w:val="00E207E8"/>
    <w:rsid w:val="00E209D0"/>
    <w:rsid w:val="00E20A06"/>
    <w:rsid w:val="00E2122B"/>
    <w:rsid w:val="00E21846"/>
    <w:rsid w:val="00E22C89"/>
    <w:rsid w:val="00E230D7"/>
    <w:rsid w:val="00E23382"/>
    <w:rsid w:val="00E2369F"/>
    <w:rsid w:val="00E23CB2"/>
    <w:rsid w:val="00E24635"/>
    <w:rsid w:val="00E25233"/>
    <w:rsid w:val="00E25445"/>
    <w:rsid w:val="00E25DC4"/>
    <w:rsid w:val="00E25F94"/>
    <w:rsid w:val="00E26BB7"/>
    <w:rsid w:val="00E26C56"/>
    <w:rsid w:val="00E26E80"/>
    <w:rsid w:val="00E26F3B"/>
    <w:rsid w:val="00E2710A"/>
    <w:rsid w:val="00E273C2"/>
    <w:rsid w:val="00E27428"/>
    <w:rsid w:val="00E276D5"/>
    <w:rsid w:val="00E2787E"/>
    <w:rsid w:val="00E27DDA"/>
    <w:rsid w:val="00E30196"/>
    <w:rsid w:val="00E30E8C"/>
    <w:rsid w:val="00E30F09"/>
    <w:rsid w:val="00E30F25"/>
    <w:rsid w:val="00E3105D"/>
    <w:rsid w:val="00E31125"/>
    <w:rsid w:val="00E314F7"/>
    <w:rsid w:val="00E318B2"/>
    <w:rsid w:val="00E31C59"/>
    <w:rsid w:val="00E31FC8"/>
    <w:rsid w:val="00E3205A"/>
    <w:rsid w:val="00E321D8"/>
    <w:rsid w:val="00E325B1"/>
    <w:rsid w:val="00E32E04"/>
    <w:rsid w:val="00E3317F"/>
    <w:rsid w:val="00E333DE"/>
    <w:rsid w:val="00E33845"/>
    <w:rsid w:val="00E348C4"/>
    <w:rsid w:val="00E34B80"/>
    <w:rsid w:val="00E34DB8"/>
    <w:rsid w:val="00E350B4"/>
    <w:rsid w:val="00E352CA"/>
    <w:rsid w:val="00E353C6"/>
    <w:rsid w:val="00E35C31"/>
    <w:rsid w:val="00E35E0E"/>
    <w:rsid w:val="00E3641C"/>
    <w:rsid w:val="00E36563"/>
    <w:rsid w:val="00E36C7E"/>
    <w:rsid w:val="00E36F18"/>
    <w:rsid w:val="00E3758A"/>
    <w:rsid w:val="00E3760B"/>
    <w:rsid w:val="00E37615"/>
    <w:rsid w:val="00E37990"/>
    <w:rsid w:val="00E379A8"/>
    <w:rsid w:val="00E40384"/>
    <w:rsid w:val="00E40608"/>
    <w:rsid w:val="00E406D1"/>
    <w:rsid w:val="00E408F9"/>
    <w:rsid w:val="00E40B4A"/>
    <w:rsid w:val="00E40C0C"/>
    <w:rsid w:val="00E40CFB"/>
    <w:rsid w:val="00E40FE0"/>
    <w:rsid w:val="00E41634"/>
    <w:rsid w:val="00E41B5E"/>
    <w:rsid w:val="00E41E22"/>
    <w:rsid w:val="00E420DF"/>
    <w:rsid w:val="00E42203"/>
    <w:rsid w:val="00E42B62"/>
    <w:rsid w:val="00E42E93"/>
    <w:rsid w:val="00E42F33"/>
    <w:rsid w:val="00E43858"/>
    <w:rsid w:val="00E43A45"/>
    <w:rsid w:val="00E43DF2"/>
    <w:rsid w:val="00E443C4"/>
    <w:rsid w:val="00E44505"/>
    <w:rsid w:val="00E44848"/>
    <w:rsid w:val="00E44CFF"/>
    <w:rsid w:val="00E451AD"/>
    <w:rsid w:val="00E454D1"/>
    <w:rsid w:val="00E460E9"/>
    <w:rsid w:val="00E46763"/>
    <w:rsid w:val="00E46983"/>
    <w:rsid w:val="00E46AE4"/>
    <w:rsid w:val="00E46BFB"/>
    <w:rsid w:val="00E46D9C"/>
    <w:rsid w:val="00E47B00"/>
    <w:rsid w:val="00E5002B"/>
    <w:rsid w:val="00E50A41"/>
    <w:rsid w:val="00E50BD5"/>
    <w:rsid w:val="00E50D71"/>
    <w:rsid w:val="00E510F5"/>
    <w:rsid w:val="00E513D8"/>
    <w:rsid w:val="00E51446"/>
    <w:rsid w:val="00E51883"/>
    <w:rsid w:val="00E51C96"/>
    <w:rsid w:val="00E52566"/>
    <w:rsid w:val="00E52C21"/>
    <w:rsid w:val="00E53165"/>
    <w:rsid w:val="00E53192"/>
    <w:rsid w:val="00E53B23"/>
    <w:rsid w:val="00E53C6A"/>
    <w:rsid w:val="00E54328"/>
    <w:rsid w:val="00E5447D"/>
    <w:rsid w:val="00E54C28"/>
    <w:rsid w:val="00E5515B"/>
    <w:rsid w:val="00E5633A"/>
    <w:rsid w:val="00E5635A"/>
    <w:rsid w:val="00E56430"/>
    <w:rsid w:val="00E5649C"/>
    <w:rsid w:val="00E568F4"/>
    <w:rsid w:val="00E56A46"/>
    <w:rsid w:val="00E56AA6"/>
    <w:rsid w:val="00E56B02"/>
    <w:rsid w:val="00E56F9F"/>
    <w:rsid w:val="00E57E56"/>
    <w:rsid w:val="00E600DD"/>
    <w:rsid w:val="00E601BA"/>
    <w:rsid w:val="00E60325"/>
    <w:rsid w:val="00E60354"/>
    <w:rsid w:val="00E61680"/>
    <w:rsid w:val="00E61B30"/>
    <w:rsid w:val="00E61BC4"/>
    <w:rsid w:val="00E62213"/>
    <w:rsid w:val="00E627F8"/>
    <w:rsid w:val="00E62ADC"/>
    <w:rsid w:val="00E62B09"/>
    <w:rsid w:val="00E62FF0"/>
    <w:rsid w:val="00E630A7"/>
    <w:rsid w:val="00E6326D"/>
    <w:rsid w:val="00E6349C"/>
    <w:rsid w:val="00E635F9"/>
    <w:rsid w:val="00E637FC"/>
    <w:rsid w:val="00E63845"/>
    <w:rsid w:val="00E63A9F"/>
    <w:rsid w:val="00E64305"/>
    <w:rsid w:val="00E644A4"/>
    <w:rsid w:val="00E646D8"/>
    <w:rsid w:val="00E647A6"/>
    <w:rsid w:val="00E64885"/>
    <w:rsid w:val="00E64B15"/>
    <w:rsid w:val="00E64EFC"/>
    <w:rsid w:val="00E65C8B"/>
    <w:rsid w:val="00E65D3F"/>
    <w:rsid w:val="00E65EC9"/>
    <w:rsid w:val="00E65F56"/>
    <w:rsid w:val="00E66227"/>
    <w:rsid w:val="00E6648D"/>
    <w:rsid w:val="00E669FF"/>
    <w:rsid w:val="00E674F5"/>
    <w:rsid w:val="00E67767"/>
    <w:rsid w:val="00E67D72"/>
    <w:rsid w:val="00E67EF7"/>
    <w:rsid w:val="00E705CB"/>
    <w:rsid w:val="00E707EE"/>
    <w:rsid w:val="00E70E1F"/>
    <w:rsid w:val="00E71D8B"/>
    <w:rsid w:val="00E729CF"/>
    <w:rsid w:val="00E72A72"/>
    <w:rsid w:val="00E7316A"/>
    <w:rsid w:val="00E73D70"/>
    <w:rsid w:val="00E74041"/>
    <w:rsid w:val="00E74085"/>
    <w:rsid w:val="00E745D7"/>
    <w:rsid w:val="00E748FC"/>
    <w:rsid w:val="00E75151"/>
    <w:rsid w:val="00E75730"/>
    <w:rsid w:val="00E75AC5"/>
    <w:rsid w:val="00E76185"/>
    <w:rsid w:val="00E765FF"/>
    <w:rsid w:val="00E7719B"/>
    <w:rsid w:val="00E77F89"/>
    <w:rsid w:val="00E8028D"/>
    <w:rsid w:val="00E802D7"/>
    <w:rsid w:val="00E80BC6"/>
    <w:rsid w:val="00E81116"/>
    <w:rsid w:val="00E8130D"/>
    <w:rsid w:val="00E815C1"/>
    <w:rsid w:val="00E81A0A"/>
    <w:rsid w:val="00E82267"/>
    <w:rsid w:val="00E827E5"/>
    <w:rsid w:val="00E82EDF"/>
    <w:rsid w:val="00E82FED"/>
    <w:rsid w:val="00E830CD"/>
    <w:rsid w:val="00E83507"/>
    <w:rsid w:val="00E835B6"/>
    <w:rsid w:val="00E84989"/>
    <w:rsid w:val="00E84A47"/>
    <w:rsid w:val="00E84EAA"/>
    <w:rsid w:val="00E84FB2"/>
    <w:rsid w:val="00E851E5"/>
    <w:rsid w:val="00E8573A"/>
    <w:rsid w:val="00E85C4C"/>
    <w:rsid w:val="00E85D03"/>
    <w:rsid w:val="00E85E72"/>
    <w:rsid w:val="00E85F7A"/>
    <w:rsid w:val="00E867DC"/>
    <w:rsid w:val="00E86ADC"/>
    <w:rsid w:val="00E86ADD"/>
    <w:rsid w:val="00E86E0E"/>
    <w:rsid w:val="00E86EA6"/>
    <w:rsid w:val="00E8702D"/>
    <w:rsid w:val="00E87243"/>
    <w:rsid w:val="00E87249"/>
    <w:rsid w:val="00E87346"/>
    <w:rsid w:val="00E8742C"/>
    <w:rsid w:val="00E87530"/>
    <w:rsid w:val="00E9012A"/>
    <w:rsid w:val="00E90365"/>
    <w:rsid w:val="00E9038E"/>
    <w:rsid w:val="00E9041D"/>
    <w:rsid w:val="00E904D7"/>
    <w:rsid w:val="00E9076B"/>
    <w:rsid w:val="00E90FD6"/>
    <w:rsid w:val="00E91495"/>
    <w:rsid w:val="00E916AC"/>
    <w:rsid w:val="00E91DEC"/>
    <w:rsid w:val="00E924A5"/>
    <w:rsid w:val="00E927FF"/>
    <w:rsid w:val="00E92EFD"/>
    <w:rsid w:val="00E93701"/>
    <w:rsid w:val="00E93B1F"/>
    <w:rsid w:val="00E93BEA"/>
    <w:rsid w:val="00E93DA9"/>
    <w:rsid w:val="00E943B5"/>
    <w:rsid w:val="00E943E4"/>
    <w:rsid w:val="00E944FC"/>
    <w:rsid w:val="00E94F15"/>
    <w:rsid w:val="00E9527E"/>
    <w:rsid w:val="00E956A6"/>
    <w:rsid w:val="00E95899"/>
    <w:rsid w:val="00E959B1"/>
    <w:rsid w:val="00E95AD4"/>
    <w:rsid w:val="00E95B9A"/>
    <w:rsid w:val="00E95C7C"/>
    <w:rsid w:val="00E960A1"/>
    <w:rsid w:val="00E960CB"/>
    <w:rsid w:val="00E969A6"/>
    <w:rsid w:val="00E96D73"/>
    <w:rsid w:val="00E97B9B"/>
    <w:rsid w:val="00EA042B"/>
    <w:rsid w:val="00EA065E"/>
    <w:rsid w:val="00EA124D"/>
    <w:rsid w:val="00EA14D7"/>
    <w:rsid w:val="00EA1B0C"/>
    <w:rsid w:val="00EA1B88"/>
    <w:rsid w:val="00EA1E02"/>
    <w:rsid w:val="00EA1EEC"/>
    <w:rsid w:val="00EA223E"/>
    <w:rsid w:val="00EA27E5"/>
    <w:rsid w:val="00EA2868"/>
    <w:rsid w:val="00EA293A"/>
    <w:rsid w:val="00EA2EC9"/>
    <w:rsid w:val="00EA3829"/>
    <w:rsid w:val="00EA3960"/>
    <w:rsid w:val="00EA3987"/>
    <w:rsid w:val="00EA3BEC"/>
    <w:rsid w:val="00EA489C"/>
    <w:rsid w:val="00EA4F72"/>
    <w:rsid w:val="00EA55C5"/>
    <w:rsid w:val="00EA5A41"/>
    <w:rsid w:val="00EA5AA1"/>
    <w:rsid w:val="00EA5B6E"/>
    <w:rsid w:val="00EA5B88"/>
    <w:rsid w:val="00EA5F3F"/>
    <w:rsid w:val="00EA63A0"/>
    <w:rsid w:val="00EA6556"/>
    <w:rsid w:val="00EA69D0"/>
    <w:rsid w:val="00EA75AA"/>
    <w:rsid w:val="00EA77D0"/>
    <w:rsid w:val="00EB011F"/>
    <w:rsid w:val="00EB0423"/>
    <w:rsid w:val="00EB051B"/>
    <w:rsid w:val="00EB0582"/>
    <w:rsid w:val="00EB0A53"/>
    <w:rsid w:val="00EB0B2F"/>
    <w:rsid w:val="00EB0F15"/>
    <w:rsid w:val="00EB1591"/>
    <w:rsid w:val="00EB1D63"/>
    <w:rsid w:val="00EB1DD6"/>
    <w:rsid w:val="00EB25F7"/>
    <w:rsid w:val="00EB2757"/>
    <w:rsid w:val="00EB280B"/>
    <w:rsid w:val="00EB2B67"/>
    <w:rsid w:val="00EB2BE1"/>
    <w:rsid w:val="00EB3302"/>
    <w:rsid w:val="00EB3A10"/>
    <w:rsid w:val="00EB3BA5"/>
    <w:rsid w:val="00EB3BF0"/>
    <w:rsid w:val="00EB40F2"/>
    <w:rsid w:val="00EB40F5"/>
    <w:rsid w:val="00EB4182"/>
    <w:rsid w:val="00EB464B"/>
    <w:rsid w:val="00EB4755"/>
    <w:rsid w:val="00EB4C57"/>
    <w:rsid w:val="00EB4F02"/>
    <w:rsid w:val="00EB60B7"/>
    <w:rsid w:val="00EB613B"/>
    <w:rsid w:val="00EB6421"/>
    <w:rsid w:val="00EB65C2"/>
    <w:rsid w:val="00EB6682"/>
    <w:rsid w:val="00EB6F41"/>
    <w:rsid w:val="00EB700E"/>
    <w:rsid w:val="00EB7289"/>
    <w:rsid w:val="00EC01C8"/>
    <w:rsid w:val="00EC02A9"/>
    <w:rsid w:val="00EC046B"/>
    <w:rsid w:val="00EC09E3"/>
    <w:rsid w:val="00EC1A53"/>
    <w:rsid w:val="00EC1E62"/>
    <w:rsid w:val="00EC245A"/>
    <w:rsid w:val="00EC251E"/>
    <w:rsid w:val="00EC2A17"/>
    <w:rsid w:val="00EC37F6"/>
    <w:rsid w:val="00EC37FF"/>
    <w:rsid w:val="00EC3A41"/>
    <w:rsid w:val="00EC3A4F"/>
    <w:rsid w:val="00EC3A9A"/>
    <w:rsid w:val="00EC3BF5"/>
    <w:rsid w:val="00EC4311"/>
    <w:rsid w:val="00EC4378"/>
    <w:rsid w:val="00EC43EB"/>
    <w:rsid w:val="00EC4431"/>
    <w:rsid w:val="00EC455D"/>
    <w:rsid w:val="00EC491B"/>
    <w:rsid w:val="00EC5015"/>
    <w:rsid w:val="00EC5592"/>
    <w:rsid w:val="00EC5681"/>
    <w:rsid w:val="00EC576D"/>
    <w:rsid w:val="00EC5A7A"/>
    <w:rsid w:val="00EC5DCE"/>
    <w:rsid w:val="00EC5F00"/>
    <w:rsid w:val="00EC6527"/>
    <w:rsid w:val="00EC688D"/>
    <w:rsid w:val="00EC68B3"/>
    <w:rsid w:val="00EC6A6B"/>
    <w:rsid w:val="00EC6F8A"/>
    <w:rsid w:val="00EC7055"/>
    <w:rsid w:val="00EC72C1"/>
    <w:rsid w:val="00EC74C5"/>
    <w:rsid w:val="00EC752F"/>
    <w:rsid w:val="00EC7820"/>
    <w:rsid w:val="00ED0D0F"/>
    <w:rsid w:val="00ED165F"/>
    <w:rsid w:val="00ED17C4"/>
    <w:rsid w:val="00ED1D76"/>
    <w:rsid w:val="00ED1D9E"/>
    <w:rsid w:val="00ED1DC0"/>
    <w:rsid w:val="00ED1F5B"/>
    <w:rsid w:val="00ED215B"/>
    <w:rsid w:val="00ED2329"/>
    <w:rsid w:val="00ED2770"/>
    <w:rsid w:val="00ED30BE"/>
    <w:rsid w:val="00ED3553"/>
    <w:rsid w:val="00ED3659"/>
    <w:rsid w:val="00ED3672"/>
    <w:rsid w:val="00ED3681"/>
    <w:rsid w:val="00ED38AE"/>
    <w:rsid w:val="00ED3959"/>
    <w:rsid w:val="00ED39C2"/>
    <w:rsid w:val="00ED3E73"/>
    <w:rsid w:val="00ED42AB"/>
    <w:rsid w:val="00ED4537"/>
    <w:rsid w:val="00ED45D9"/>
    <w:rsid w:val="00ED4BA5"/>
    <w:rsid w:val="00ED4D36"/>
    <w:rsid w:val="00ED4F57"/>
    <w:rsid w:val="00ED533C"/>
    <w:rsid w:val="00ED53A1"/>
    <w:rsid w:val="00ED54F2"/>
    <w:rsid w:val="00ED583B"/>
    <w:rsid w:val="00ED64E9"/>
    <w:rsid w:val="00ED6C75"/>
    <w:rsid w:val="00ED7248"/>
    <w:rsid w:val="00ED74E9"/>
    <w:rsid w:val="00ED7874"/>
    <w:rsid w:val="00ED7986"/>
    <w:rsid w:val="00ED79A7"/>
    <w:rsid w:val="00ED7C00"/>
    <w:rsid w:val="00EE02AB"/>
    <w:rsid w:val="00EE0458"/>
    <w:rsid w:val="00EE05BE"/>
    <w:rsid w:val="00EE1272"/>
    <w:rsid w:val="00EE1366"/>
    <w:rsid w:val="00EE17C9"/>
    <w:rsid w:val="00EE1A24"/>
    <w:rsid w:val="00EE1A6F"/>
    <w:rsid w:val="00EE1BAF"/>
    <w:rsid w:val="00EE25DC"/>
    <w:rsid w:val="00EE26D0"/>
    <w:rsid w:val="00EE2846"/>
    <w:rsid w:val="00EE32D6"/>
    <w:rsid w:val="00EE3493"/>
    <w:rsid w:val="00EE3CDF"/>
    <w:rsid w:val="00EE3D4B"/>
    <w:rsid w:val="00EE4040"/>
    <w:rsid w:val="00EE42B7"/>
    <w:rsid w:val="00EE4B7F"/>
    <w:rsid w:val="00EE4C38"/>
    <w:rsid w:val="00EE5205"/>
    <w:rsid w:val="00EE5B0D"/>
    <w:rsid w:val="00EE66F2"/>
    <w:rsid w:val="00EE6D78"/>
    <w:rsid w:val="00EE7495"/>
    <w:rsid w:val="00EE75D2"/>
    <w:rsid w:val="00EE7A44"/>
    <w:rsid w:val="00EE7DBF"/>
    <w:rsid w:val="00EF0173"/>
    <w:rsid w:val="00EF031C"/>
    <w:rsid w:val="00EF05C2"/>
    <w:rsid w:val="00EF0AC7"/>
    <w:rsid w:val="00EF1DBA"/>
    <w:rsid w:val="00EF1F70"/>
    <w:rsid w:val="00EF1FBD"/>
    <w:rsid w:val="00EF2837"/>
    <w:rsid w:val="00EF28FA"/>
    <w:rsid w:val="00EF2EF7"/>
    <w:rsid w:val="00EF2FC3"/>
    <w:rsid w:val="00EF36F1"/>
    <w:rsid w:val="00EF3B46"/>
    <w:rsid w:val="00EF3CE5"/>
    <w:rsid w:val="00EF41D3"/>
    <w:rsid w:val="00EF4663"/>
    <w:rsid w:val="00EF4A13"/>
    <w:rsid w:val="00EF4C8B"/>
    <w:rsid w:val="00EF4D6A"/>
    <w:rsid w:val="00EF4F6E"/>
    <w:rsid w:val="00EF531C"/>
    <w:rsid w:val="00EF573B"/>
    <w:rsid w:val="00EF593F"/>
    <w:rsid w:val="00EF599C"/>
    <w:rsid w:val="00EF5B23"/>
    <w:rsid w:val="00EF5E34"/>
    <w:rsid w:val="00EF62F4"/>
    <w:rsid w:val="00EF6381"/>
    <w:rsid w:val="00EF641F"/>
    <w:rsid w:val="00EF642A"/>
    <w:rsid w:val="00EF670E"/>
    <w:rsid w:val="00EF6A47"/>
    <w:rsid w:val="00EF6FCE"/>
    <w:rsid w:val="00EF7B9F"/>
    <w:rsid w:val="00EF7E88"/>
    <w:rsid w:val="00F00027"/>
    <w:rsid w:val="00F00427"/>
    <w:rsid w:val="00F004F5"/>
    <w:rsid w:val="00F0059F"/>
    <w:rsid w:val="00F0094C"/>
    <w:rsid w:val="00F00B9F"/>
    <w:rsid w:val="00F00F07"/>
    <w:rsid w:val="00F01574"/>
    <w:rsid w:val="00F01BF5"/>
    <w:rsid w:val="00F01D3B"/>
    <w:rsid w:val="00F022C6"/>
    <w:rsid w:val="00F022F0"/>
    <w:rsid w:val="00F025A4"/>
    <w:rsid w:val="00F0293D"/>
    <w:rsid w:val="00F02B56"/>
    <w:rsid w:val="00F02CD1"/>
    <w:rsid w:val="00F02E0B"/>
    <w:rsid w:val="00F030BC"/>
    <w:rsid w:val="00F039F9"/>
    <w:rsid w:val="00F03DDF"/>
    <w:rsid w:val="00F03E13"/>
    <w:rsid w:val="00F04173"/>
    <w:rsid w:val="00F04C25"/>
    <w:rsid w:val="00F057A4"/>
    <w:rsid w:val="00F0613D"/>
    <w:rsid w:val="00F06554"/>
    <w:rsid w:val="00F065B3"/>
    <w:rsid w:val="00F06794"/>
    <w:rsid w:val="00F07945"/>
    <w:rsid w:val="00F106FA"/>
    <w:rsid w:val="00F10B08"/>
    <w:rsid w:val="00F10E09"/>
    <w:rsid w:val="00F10FB4"/>
    <w:rsid w:val="00F11294"/>
    <w:rsid w:val="00F11371"/>
    <w:rsid w:val="00F115D3"/>
    <w:rsid w:val="00F1169B"/>
    <w:rsid w:val="00F119A4"/>
    <w:rsid w:val="00F11AA3"/>
    <w:rsid w:val="00F11C6F"/>
    <w:rsid w:val="00F12104"/>
    <w:rsid w:val="00F128F8"/>
    <w:rsid w:val="00F12A2E"/>
    <w:rsid w:val="00F12BF8"/>
    <w:rsid w:val="00F12F50"/>
    <w:rsid w:val="00F12FA3"/>
    <w:rsid w:val="00F132D4"/>
    <w:rsid w:val="00F132EA"/>
    <w:rsid w:val="00F13426"/>
    <w:rsid w:val="00F13498"/>
    <w:rsid w:val="00F13600"/>
    <w:rsid w:val="00F13609"/>
    <w:rsid w:val="00F137BD"/>
    <w:rsid w:val="00F13958"/>
    <w:rsid w:val="00F13BF2"/>
    <w:rsid w:val="00F13C0A"/>
    <w:rsid w:val="00F13C72"/>
    <w:rsid w:val="00F13CBB"/>
    <w:rsid w:val="00F13D7F"/>
    <w:rsid w:val="00F14CCD"/>
    <w:rsid w:val="00F14CE5"/>
    <w:rsid w:val="00F14DDD"/>
    <w:rsid w:val="00F14FBE"/>
    <w:rsid w:val="00F151B2"/>
    <w:rsid w:val="00F1547F"/>
    <w:rsid w:val="00F1558E"/>
    <w:rsid w:val="00F15B8E"/>
    <w:rsid w:val="00F15DA5"/>
    <w:rsid w:val="00F16594"/>
    <w:rsid w:val="00F16F01"/>
    <w:rsid w:val="00F17324"/>
    <w:rsid w:val="00F174F3"/>
    <w:rsid w:val="00F177A2"/>
    <w:rsid w:val="00F179B9"/>
    <w:rsid w:val="00F17C8C"/>
    <w:rsid w:val="00F20060"/>
    <w:rsid w:val="00F200F2"/>
    <w:rsid w:val="00F202F5"/>
    <w:rsid w:val="00F208E2"/>
    <w:rsid w:val="00F20CF0"/>
    <w:rsid w:val="00F21097"/>
    <w:rsid w:val="00F2113D"/>
    <w:rsid w:val="00F21394"/>
    <w:rsid w:val="00F21589"/>
    <w:rsid w:val="00F21A98"/>
    <w:rsid w:val="00F21EAA"/>
    <w:rsid w:val="00F22157"/>
    <w:rsid w:val="00F222AA"/>
    <w:rsid w:val="00F22C71"/>
    <w:rsid w:val="00F22EEF"/>
    <w:rsid w:val="00F231D1"/>
    <w:rsid w:val="00F231FB"/>
    <w:rsid w:val="00F23321"/>
    <w:rsid w:val="00F2362C"/>
    <w:rsid w:val="00F23772"/>
    <w:rsid w:val="00F24010"/>
    <w:rsid w:val="00F24053"/>
    <w:rsid w:val="00F25189"/>
    <w:rsid w:val="00F2547B"/>
    <w:rsid w:val="00F254D8"/>
    <w:rsid w:val="00F2680D"/>
    <w:rsid w:val="00F26BD1"/>
    <w:rsid w:val="00F26E00"/>
    <w:rsid w:val="00F271FB"/>
    <w:rsid w:val="00F27F7F"/>
    <w:rsid w:val="00F3008C"/>
    <w:rsid w:val="00F30547"/>
    <w:rsid w:val="00F30612"/>
    <w:rsid w:val="00F312BC"/>
    <w:rsid w:val="00F3143A"/>
    <w:rsid w:val="00F31AF2"/>
    <w:rsid w:val="00F32066"/>
    <w:rsid w:val="00F32194"/>
    <w:rsid w:val="00F3256C"/>
    <w:rsid w:val="00F325CA"/>
    <w:rsid w:val="00F32F34"/>
    <w:rsid w:val="00F33165"/>
    <w:rsid w:val="00F333A9"/>
    <w:rsid w:val="00F336B7"/>
    <w:rsid w:val="00F33869"/>
    <w:rsid w:val="00F33B51"/>
    <w:rsid w:val="00F34DBC"/>
    <w:rsid w:val="00F352A1"/>
    <w:rsid w:val="00F3561D"/>
    <w:rsid w:val="00F35828"/>
    <w:rsid w:val="00F35A5A"/>
    <w:rsid w:val="00F361F7"/>
    <w:rsid w:val="00F36310"/>
    <w:rsid w:val="00F37EBC"/>
    <w:rsid w:val="00F4052C"/>
    <w:rsid w:val="00F40D0B"/>
    <w:rsid w:val="00F40E60"/>
    <w:rsid w:val="00F41263"/>
    <w:rsid w:val="00F4174C"/>
    <w:rsid w:val="00F41A3D"/>
    <w:rsid w:val="00F41B02"/>
    <w:rsid w:val="00F41DF0"/>
    <w:rsid w:val="00F41E9F"/>
    <w:rsid w:val="00F41F2E"/>
    <w:rsid w:val="00F42379"/>
    <w:rsid w:val="00F42444"/>
    <w:rsid w:val="00F426ED"/>
    <w:rsid w:val="00F429FE"/>
    <w:rsid w:val="00F42A3A"/>
    <w:rsid w:val="00F42B48"/>
    <w:rsid w:val="00F42C52"/>
    <w:rsid w:val="00F42FBE"/>
    <w:rsid w:val="00F4300D"/>
    <w:rsid w:val="00F43058"/>
    <w:rsid w:val="00F430E4"/>
    <w:rsid w:val="00F43C67"/>
    <w:rsid w:val="00F4413E"/>
    <w:rsid w:val="00F44183"/>
    <w:rsid w:val="00F442D6"/>
    <w:rsid w:val="00F446F9"/>
    <w:rsid w:val="00F44F23"/>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4A2"/>
    <w:rsid w:val="00F47A68"/>
    <w:rsid w:val="00F47E72"/>
    <w:rsid w:val="00F500E2"/>
    <w:rsid w:val="00F50381"/>
    <w:rsid w:val="00F506D3"/>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5222"/>
    <w:rsid w:val="00F55295"/>
    <w:rsid w:val="00F5558C"/>
    <w:rsid w:val="00F55A2F"/>
    <w:rsid w:val="00F55DA5"/>
    <w:rsid w:val="00F55E6A"/>
    <w:rsid w:val="00F56298"/>
    <w:rsid w:val="00F5630D"/>
    <w:rsid w:val="00F563EF"/>
    <w:rsid w:val="00F565C3"/>
    <w:rsid w:val="00F569FA"/>
    <w:rsid w:val="00F57248"/>
    <w:rsid w:val="00F574CE"/>
    <w:rsid w:val="00F57582"/>
    <w:rsid w:val="00F57614"/>
    <w:rsid w:val="00F5768E"/>
    <w:rsid w:val="00F57A7F"/>
    <w:rsid w:val="00F57BD5"/>
    <w:rsid w:val="00F57D50"/>
    <w:rsid w:val="00F60816"/>
    <w:rsid w:val="00F60E0F"/>
    <w:rsid w:val="00F61046"/>
    <w:rsid w:val="00F611DE"/>
    <w:rsid w:val="00F61313"/>
    <w:rsid w:val="00F61585"/>
    <w:rsid w:val="00F61B3A"/>
    <w:rsid w:val="00F62189"/>
    <w:rsid w:val="00F62394"/>
    <w:rsid w:val="00F625DB"/>
    <w:rsid w:val="00F62B2A"/>
    <w:rsid w:val="00F62EC1"/>
    <w:rsid w:val="00F62EF4"/>
    <w:rsid w:val="00F63409"/>
    <w:rsid w:val="00F63837"/>
    <w:rsid w:val="00F63D87"/>
    <w:rsid w:val="00F63ED5"/>
    <w:rsid w:val="00F64E8C"/>
    <w:rsid w:val="00F65181"/>
    <w:rsid w:val="00F659CB"/>
    <w:rsid w:val="00F65C7D"/>
    <w:rsid w:val="00F6664A"/>
    <w:rsid w:val="00F668C0"/>
    <w:rsid w:val="00F66982"/>
    <w:rsid w:val="00F66C13"/>
    <w:rsid w:val="00F66D74"/>
    <w:rsid w:val="00F67419"/>
    <w:rsid w:val="00F67A5A"/>
    <w:rsid w:val="00F708B2"/>
    <w:rsid w:val="00F70B2B"/>
    <w:rsid w:val="00F70B5A"/>
    <w:rsid w:val="00F70C6C"/>
    <w:rsid w:val="00F719E5"/>
    <w:rsid w:val="00F71C83"/>
    <w:rsid w:val="00F7218D"/>
    <w:rsid w:val="00F7234F"/>
    <w:rsid w:val="00F72496"/>
    <w:rsid w:val="00F72AFD"/>
    <w:rsid w:val="00F73635"/>
    <w:rsid w:val="00F738B1"/>
    <w:rsid w:val="00F73D0C"/>
    <w:rsid w:val="00F74090"/>
    <w:rsid w:val="00F740E8"/>
    <w:rsid w:val="00F746CD"/>
    <w:rsid w:val="00F749E3"/>
    <w:rsid w:val="00F74CC4"/>
    <w:rsid w:val="00F755D4"/>
    <w:rsid w:val="00F758F9"/>
    <w:rsid w:val="00F75E24"/>
    <w:rsid w:val="00F76A43"/>
    <w:rsid w:val="00F76E52"/>
    <w:rsid w:val="00F76E7A"/>
    <w:rsid w:val="00F76F0A"/>
    <w:rsid w:val="00F770BC"/>
    <w:rsid w:val="00F77CF0"/>
    <w:rsid w:val="00F80143"/>
    <w:rsid w:val="00F801B8"/>
    <w:rsid w:val="00F8045C"/>
    <w:rsid w:val="00F807CA"/>
    <w:rsid w:val="00F80814"/>
    <w:rsid w:val="00F808EB"/>
    <w:rsid w:val="00F80D7E"/>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BD2"/>
    <w:rsid w:val="00F84DE2"/>
    <w:rsid w:val="00F84E4A"/>
    <w:rsid w:val="00F85173"/>
    <w:rsid w:val="00F851D8"/>
    <w:rsid w:val="00F8547F"/>
    <w:rsid w:val="00F8559A"/>
    <w:rsid w:val="00F85663"/>
    <w:rsid w:val="00F85A5C"/>
    <w:rsid w:val="00F85A8A"/>
    <w:rsid w:val="00F85B81"/>
    <w:rsid w:val="00F85B99"/>
    <w:rsid w:val="00F85C07"/>
    <w:rsid w:val="00F85C46"/>
    <w:rsid w:val="00F85F8F"/>
    <w:rsid w:val="00F860E1"/>
    <w:rsid w:val="00F86190"/>
    <w:rsid w:val="00F86572"/>
    <w:rsid w:val="00F866EB"/>
    <w:rsid w:val="00F86CFD"/>
    <w:rsid w:val="00F872E1"/>
    <w:rsid w:val="00F90205"/>
    <w:rsid w:val="00F9037F"/>
    <w:rsid w:val="00F90652"/>
    <w:rsid w:val="00F90698"/>
    <w:rsid w:val="00F90DE4"/>
    <w:rsid w:val="00F91742"/>
    <w:rsid w:val="00F91B51"/>
    <w:rsid w:val="00F91DD2"/>
    <w:rsid w:val="00F91F18"/>
    <w:rsid w:val="00F922A6"/>
    <w:rsid w:val="00F922C8"/>
    <w:rsid w:val="00F923BA"/>
    <w:rsid w:val="00F925A8"/>
    <w:rsid w:val="00F925CF"/>
    <w:rsid w:val="00F928A5"/>
    <w:rsid w:val="00F929EA"/>
    <w:rsid w:val="00F92AED"/>
    <w:rsid w:val="00F92D22"/>
    <w:rsid w:val="00F92ED6"/>
    <w:rsid w:val="00F93035"/>
    <w:rsid w:val="00F93166"/>
    <w:rsid w:val="00F932C4"/>
    <w:rsid w:val="00F937E3"/>
    <w:rsid w:val="00F93A39"/>
    <w:rsid w:val="00F93F65"/>
    <w:rsid w:val="00F93FED"/>
    <w:rsid w:val="00F949DD"/>
    <w:rsid w:val="00F94A88"/>
    <w:rsid w:val="00F94B17"/>
    <w:rsid w:val="00F94CF3"/>
    <w:rsid w:val="00F950C1"/>
    <w:rsid w:val="00F9549D"/>
    <w:rsid w:val="00F95A8F"/>
    <w:rsid w:val="00F95B57"/>
    <w:rsid w:val="00F95D7C"/>
    <w:rsid w:val="00F96029"/>
    <w:rsid w:val="00F960DF"/>
    <w:rsid w:val="00F968DD"/>
    <w:rsid w:val="00F96B98"/>
    <w:rsid w:val="00F96DD5"/>
    <w:rsid w:val="00F97593"/>
    <w:rsid w:val="00F97687"/>
    <w:rsid w:val="00F97AE7"/>
    <w:rsid w:val="00FA02D8"/>
    <w:rsid w:val="00FA05BD"/>
    <w:rsid w:val="00FA11A6"/>
    <w:rsid w:val="00FA1599"/>
    <w:rsid w:val="00FA1F69"/>
    <w:rsid w:val="00FA2060"/>
    <w:rsid w:val="00FA23E5"/>
    <w:rsid w:val="00FA24CF"/>
    <w:rsid w:val="00FA26F4"/>
    <w:rsid w:val="00FA2C6B"/>
    <w:rsid w:val="00FA3145"/>
    <w:rsid w:val="00FA314A"/>
    <w:rsid w:val="00FA3442"/>
    <w:rsid w:val="00FA490E"/>
    <w:rsid w:val="00FA540B"/>
    <w:rsid w:val="00FA558A"/>
    <w:rsid w:val="00FA5759"/>
    <w:rsid w:val="00FA6165"/>
    <w:rsid w:val="00FA61F4"/>
    <w:rsid w:val="00FA63D2"/>
    <w:rsid w:val="00FA6542"/>
    <w:rsid w:val="00FA6FDE"/>
    <w:rsid w:val="00FA71A5"/>
    <w:rsid w:val="00FA75BF"/>
    <w:rsid w:val="00FA76B6"/>
    <w:rsid w:val="00FA7B85"/>
    <w:rsid w:val="00FA7B96"/>
    <w:rsid w:val="00FA7C1B"/>
    <w:rsid w:val="00FB01B0"/>
    <w:rsid w:val="00FB04E9"/>
    <w:rsid w:val="00FB05DD"/>
    <w:rsid w:val="00FB0A3C"/>
    <w:rsid w:val="00FB1B22"/>
    <w:rsid w:val="00FB1E75"/>
    <w:rsid w:val="00FB1F7F"/>
    <w:rsid w:val="00FB20C8"/>
    <w:rsid w:val="00FB2268"/>
    <w:rsid w:val="00FB25BA"/>
    <w:rsid w:val="00FB2F82"/>
    <w:rsid w:val="00FB2F9D"/>
    <w:rsid w:val="00FB323A"/>
    <w:rsid w:val="00FB3DCF"/>
    <w:rsid w:val="00FB3E44"/>
    <w:rsid w:val="00FB3EDB"/>
    <w:rsid w:val="00FB40D1"/>
    <w:rsid w:val="00FB438B"/>
    <w:rsid w:val="00FB4FB5"/>
    <w:rsid w:val="00FB56E9"/>
    <w:rsid w:val="00FB63D3"/>
    <w:rsid w:val="00FB6795"/>
    <w:rsid w:val="00FB6E93"/>
    <w:rsid w:val="00FB714D"/>
    <w:rsid w:val="00FB744A"/>
    <w:rsid w:val="00FB7A36"/>
    <w:rsid w:val="00FB7BAF"/>
    <w:rsid w:val="00FC00DB"/>
    <w:rsid w:val="00FC0559"/>
    <w:rsid w:val="00FC0816"/>
    <w:rsid w:val="00FC0B2E"/>
    <w:rsid w:val="00FC0B63"/>
    <w:rsid w:val="00FC1563"/>
    <w:rsid w:val="00FC1645"/>
    <w:rsid w:val="00FC18F0"/>
    <w:rsid w:val="00FC1CBA"/>
    <w:rsid w:val="00FC2079"/>
    <w:rsid w:val="00FC2CB2"/>
    <w:rsid w:val="00FC2F26"/>
    <w:rsid w:val="00FC38BA"/>
    <w:rsid w:val="00FC3F48"/>
    <w:rsid w:val="00FC3F56"/>
    <w:rsid w:val="00FC46FE"/>
    <w:rsid w:val="00FC48E6"/>
    <w:rsid w:val="00FC4A9F"/>
    <w:rsid w:val="00FC4D4A"/>
    <w:rsid w:val="00FC4EB1"/>
    <w:rsid w:val="00FC5A23"/>
    <w:rsid w:val="00FC693D"/>
    <w:rsid w:val="00FC6D58"/>
    <w:rsid w:val="00FC714D"/>
    <w:rsid w:val="00FC7300"/>
    <w:rsid w:val="00FC744D"/>
    <w:rsid w:val="00FC7815"/>
    <w:rsid w:val="00FC7BF2"/>
    <w:rsid w:val="00FC7CBB"/>
    <w:rsid w:val="00FC7F4A"/>
    <w:rsid w:val="00FD0240"/>
    <w:rsid w:val="00FD027B"/>
    <w:rsid w:val="00FD0355"/>
    <w:rsid w:val="00FD06B1"/>
    <w:rsid w:val="00FD0C94"/>
    <w:rsid w:val="00FD1223"/>
    <w:rsid w:val="00FD13C5"/>
    <w:rsid w:val="00FD2020"/>
    <w:rsid w:val="00FD22D7"/>
    <w:rsid w:val="00FD2971"/>
    <w:rsid w:val="00FD29BC"/>
    <w:rsid w:val="00FD2DDF"/>
    <w:rsid w:val="00FD35FC"/>
    <w:rsid w:val="00FD3716"/>
    <w:rsid w:val="00FD3E37"/>
    <w:rsid w:val="00FD45C8"/>
    <w:rsid w:val="00FD460B"/>
    <w:rsid w:val="00FD46BC"/>
    <w:rsid w:val="00FD4AE8"/>
    <w:rsid w:val="00FD4FF3"/>
    <w:rsid w:val="00FD500B"/>
    <w:rsid w:val="00FD5434"/>
    <w:rsid w:val="00FD562E"/>
    <w:rsid w:val="00FD596D"/>
    <w:rsid w:val="00FD5D12"/>
    <w:rsid w:val="00FD5F10"/>
    <w:rsid w:val="00FD60C5"/>
    <w:rsid w:val="00FD6574"/>
    <w:rsid w:val="00FD6805"/>
    <w:rsid w:val="00FD6890"/>
    <w:rsid w:val="00FD6968"/>
    <w:rsid w:val="00FD72B4"/>
    <w:rsid w:val="00FD7375"/>
    <w:rsid w:val="00FD7BFB"/>
    <w:rsid w:val="00FD7F95"/>
    <w:rsid w:val="00FE000C"/>
    <w:rsid w:val="00FE01C8"/>
    <w:rsid w:val="00FE030A"/>
    <w:rsid w:val="00FE058E"/>
    <w:rsid w:val="00FE0641"/>
    <w:rsid w:val="00FE0643"/>
    <w:rsid w:val="00FE0B5B"/>
    <w:rsid w:val="00FE0D1F"/>
    <w:rsid w:val="00FE179F"/>
    <w:rsid w:val="00FE17DF"/>
    <w:rsid w:val="00FE19E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4A4B"/>
    <w:rsid w:val="00FE5C8A"/>
    <w:rsid w:val="00FE623B"/>
    <w:rsid w:val="00FE688E"/>
    <w:rsid w:val="00FE697D"/>
    <w:rsid w:val="00FE6F1A"/>
    <w:rsid w:val="00FF003E"/>
    <w:rsid w:val="00FF0088"/>
    <w:rsid w:val="00FF04BA"/>
    <w:rsid w:val="00FF1158"/>
    <w:rsid w:val="00FF123A"/>
    <w:rsid w:val="00FF1404"/>
    <w:rsid w:val="00FF1429"/>
    <w:rsid w:val="00FF1886"/>
    <w:rsid w:val="00FF1E6F"/>
    <w:rsid w:val="00FF27B4"/>
    <w:rsid w:val="00FF2BC9"/>
    <w:rsid w:val="00FF2ECD"/>
    <w:rsid w:val="00FF3108"/>
    <w:rsid w:val="00FF34FF"/>
    <w:rsid w:val="00FF373B"/>
    <w:rsid w:val="00FF3808"/>
    <w:rsid w:val="00FF3D42"/>
    <w:rsid w:val="00FF4140"/>
    <w:rsid w:val="00FF422E"/>
    <w:rsid w:val="00FF4700"/>
    <w:rsid w:val="00FF4A6F"/>
    <w:rsid w:val="00FF4AA9"/>
    <w:rsid w:val="00FF5667"/>
    <w:rsid w:val="00FF5FCF"/>
    <w:rsid w:val="00FF63DF"/>
    <w:rsid w:val="00FF695E"/>
    <w:rsid w:val="00FF69C9"/>
    <w:rsid w:val="00FF6BE3"/>
    <w:rsid w:val="00FF7A87"/>
    <w:rsid w:val="00FF7AA7"/>
    <w:rsid w:val="00FF7C59"/>
    <w:rsid w:val="00FF7DFE"/>
    <w:rsid w:val="00FF7F25"/>
    <w:rsid w:val="05252B7C"/>
    <w:rsid w:val="091867A9"/>
    <w:rsid w:val="0E123B95"/>
    <w:rsid w:val="12285199"/>
    <w:rsid w:val="1654462E"/>
    <w:rsid w:val="21741E22"/>
    <w:rsid w:val="23E312A5"/>
    <w:rsid w:val="24D85F57"/>
    <w:rsid w:val="305F12FA"/>
    <w:rsid w:val="36003A38"/>
    <w:rsid w:val="39F00051"/>
    <w:rsid w:val="450E3C3B"/>
    <w:rsid w:val="585013F5"/>
    <w:rsid w:val="5B457985"/>
    <w:rsid w:val="5CBC024F"/>
    <w:rsid w:val="5D2142A4"/>
    <w:rsid w:val="60933D49"/>
    <w:rsid w:val="6AA3748B"/>
    <w:rsid w:val="6C4F1E27"/>
    <w:rsid w:val="6E2C6534"/>
    <w:rsid w:val="737D4C22"/>
    <w:rsid w:val="7FBD35DE"/>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nhideWhenUsed="0" w:qFormat="1"/>
    <w:lsdException w:name="footer" w:semiHidden="0" w:qFormat="1"/>
    <w:lsdException w:name="caption" w:semiHidden="0" w:uiPriority="0" w:unhideWhenUsed="0" w:qFormat="1"/>
    <w:lsdException w:name="annotation reference" w:uiPriority="0" w:qFormat="1"/>
    <w:lsdException w:name="List"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Hyperlink" w:semiHidden="0" w:qFormat="1"/>
    <w:lsdException w:name="FollowedHyperlink" w:semiHidden="0" w:uiPriority="0" w:unhideWhenUsed="0" w:qFormat="1"/>
    <w:lsdException w:name="Strong" w:semiHidden="0" w:uiPriority="22" w:unhideWhenUsed="0" w:qFormat="1"/>
    <w:lsdException w:name="Emphasis" w:semiHidden="0" w:uiPriority="20" w:unhideWhenUsed="0" w:qFormat="1"/>
    <w:lsdException w:name="Document Map" w:uiPriority="0" w:unhideWhenUsed="0" w:qFormat="1"/>
    <w:lsdException w:name="Normal (Web)" w:semiHidden="0" w:unhideWhenUsed="0" w:qFormat="1"/>
    <w:lsdException w:name="Normal Table" w:qFormat="1"/>
    <w:lsdException w:name="annotation subject"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4586"/>
    <w:pPr>
      <w:overflowPunct w:val="0"/>
      <w:autoSpaceDE w:val="0"/>
      <w:autoSpaceDN w:val="0"/>
      <w:adjustRightInd w:val="0"/>
      <w:spacing w:after="180"/>
      <w:jc w:val="both"/>
      <w:textAlignment w:val="baseline"/>
    </w:pPr>
    <w:rPr>
      <w:rFonts w:ascii="Times New Roman" w:eastAsia="Times New Roman" w:hAnsi="Times New Roman"/>
      <w:sz w:val="22"/>
      <w:lang w:val="en-GB" w:eastAsia="en-US"/>
    </w:rPr>
  </w:style>
  <w:style w:type="paragraph" w:styleId="Heading1">
    <w:name w:val="heading 1"/>
    <w:next w:val="Normal"/>
    <w:link w:val="Heading1Char"/>
    <w:qFormat/>
    <w:rsid w:val="005A458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Normal"/>
    <w:next w:val="Normal"/>
    <w:qFormat/>
    <w:rsid w:val="005A4586"/>
    <w:pPr>
      <w:keepNext/>
      <w:numPr>
        <w:ilvl w:val="1"/>
        <w:numId w:val="1"/>
      </w:numPr>
      <w:tabs>
        <w:tab w:val="left" w:pos="450"/>
      </w:tabs>
      <w:spacing w:before="240" w:after="240"/>
      <w:outlineLvl w:val="1"/>
    </w:pPr>
    <w:rPr>
      <w:rFonts w:ascii="Arial" w:eastAsia="SimSun" w:hAnsi="Arial" w:cs="Arial"/>
      <w:bCs/>
      <w:iCs/>
      <w:sz w:val="28"/>
      <w:szCs w:val="28"/>
      <w:lang w:val="en-US" w:eastAsia="zh-CN"/>
    </w:rPr>
  </w:style>
  <w:style w:type="paragraph" w:styleId="Heading3">
    <w:name w:val="heading 3"/>
    <w:basedOn w:val="Normal"/>
    <w:next w:val="Normal"/>
    <w:qFormat/>
    <w:rsid w:val="005A4586"/>
    <w:pPr>
      <w:keepNext/>
      <w:numPr>
        <w:ilvl w:val="2"/>
        <w:numId w:val="1"/>
      </w:numPr>
      <w:spacing w:before="240" w:after="60"/>
      <w:outlineLvl w:val="2"/>
    </w:pPr>
    <w:rPr>
      <w:rFonts w:cs="Arial"/>
      <w:b/>
      <w:bCs/>
      <w:sz w:val="24"/>
      <w:szCs w:val="26"/>
    </w:rPr>
  </w:style>
  <w:style w:type="paragraph" w:styleId="Heading4">
    <w:name w:val="heading 4"/>
    <w:basedOn w:val="Normal"/>
    <w:next w:val="Normal"/>
    <w:link w:val="Heading4Char"/>
    <w:qFormat/>
    <w:rsid w:val="005A4586"/>
    <w:pPr>
      <w:keepNext/>
      <w:numPr>
        <w:ilvl w:val="3"/>
        <w:numId w:val="2"/>
      </w:numPr>
      <w:spacing w:before="240" w:after="60"/>
      <w:outlineLvl w:val="3"/>
    </w:pPr>
    <w:rPr>
      <w:b/>
      <w:bCs/>
      <w:sz w:val="28"/>
      <w:szCs w:val="28"/>
    </w:rPr>
  </w:style>
  <w:style w:type="paragraph" w:styleId="Heading5">
    <w:name w:val="heading 5"/>
    <w:basedOn w:val="Normal"/>
    <w:next w:val="Normal"/>
    <w:qFormat/>
    <w:rsid w:val="005A4586"/>
    <w:pPr>
      <w:numPr>
        <w:ilvl w:val="4"/>
        <w:numId w:val="2"/>
      </w:numPr>
      <w:spacing w:before="240" w:after="60"/>
      <w:outlineLvl w:val="4"/>
    </w:pPr>
    <w:rPr>
      <w:b/>
      <w:bCs/>
      <w:i/>
      <w:iCs/>
      <w:sz w:val="26"/>
      <w:szCs w:val="26"/>
    </w:rPr>
  </w:style>
  <w:style w:type="paragraph" w:styleId="Heading6">
    <w:name w:val="heading 6"/>
    <w:basedOn w:val="Normal"/>
    <w:next w:val="Normal"/>
    <w:qFormat/>
    <w:rsid w:val="005A4586"/>
    <w:pPr>
      <w:numPr>
        <w:ilvl w:val="5"/>
        <w:numId w:val="2"/>
      </w:numPr>
      <w:spacing w:before="240" w:after="60"/>
      <w:outlineLvl w:val="5"/>
    </w:pPr>
    <w:rPr>
      <w:b/>
      <w:bCs/>
      <w:szCs w:val="22"/>
    </w:rPr>
  </w:style>
  <w:style w:type="paragraph" w:styleId="Heading7">
    <w:name w:val="heading 7"/>
    <w:basedOn w:val="Normal"/>
    <w:next w:val="Normal"/>
    <w:link w:val="Heading7Char"/>
    <w:qFormat/>
    <w:rsid w:val="005A4586"/>
    <w:pPr>
      <w:numPr>
        <w:ilvl w:val="6"/>
        <w:numId w:val="2"/>
      </w:numPr>
      <w:spacing w:before="240" w:after="60"/>
      <w:outlineLvl w:val="6"/>
    </w:pPr>
    <w:rPr>
      <w:sz w:val="24"/>
      <w:szCs w:val="24"/>
    </w:rPr>
  </w:style>
  <w:style w:type="paragraph" w:styleId="Heading8">
    <w:name w:val="heading 8"/>
    <w:basedOn w:val="Normal"/>
    <w:next w:val="NormalIndent"/>
    <w:link w:val="Heading8Char"/>
    <w:qFormat/>
    <w:rsid w:val="005A4586"/>
    <w:pPr>
      <w:keepNext/>
      <w:keepLines/>
      <w:widowControl w:val="0"/>
      <w:tabs>
        <w:tab w:val="left"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Heading9">
    <w:name w:val="heading 9"/>
    <w:basedOn w:val="Normal"/>
    <w:next w:val="NormalIndent"/>
    <w:link w:val="Heading9Char"/>
    <w:qFormat/>
    <w:rsid w:val="005A4586"/>
    <w:pPr>
      <w:keepNext/>
      <w:keepLines/>
      <w:widowControl w:val="0"/>
      <w:tabs>
        <w:tab w:val="left"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rsid w:val="005A4586"/>
    <w:pPr>
      <w:ind w:firstLineChars="200" w:firstLine="420"/>
    </w:pPr>
  </w:style>
  <w:style w:type="paragraph" w:styleId="CommentSubject">
    <w:name w:val="annotation subject"/>
    <w:basedOn w:val="CommentText"/>
    <w:next w:val="CommentText"/>
    <w:link w:val="CommentSubjectChar"/>
    <w:uiPriority w:val="99"/>
    <w:unhideWhenUsed/>
    <w:qFormat/>
    <w:rsid w:val="005A4586"/>
    <w:rPr>
      <w:b/>
      <w:bCs/>
    </w:rPr>
  </w:style>
  <w:style w:type="paragraph" w:styleId="CommentText">
    <w:name w:val="annotation text"/>
    <w:basedOn w:val="Normal"/>
    <w:link w:val="CommentTextChar"/>
    <w:uiPriority w:val="99"/>
    <w:unhideWhenUsed/>
    <w:qFormat/>
    <w:rsid w:val="005A4586"/>
  </w:style>
  <w:style w:type="paragraph" w:styleId="Caption">
    <w:name w:val="caption"/>
    <w:basedOn w:val="Normal"/>
    <w:next w:val="Normal"/>
    <w:link w:val="CaptionChar"/>
    <w:qFormat/>
    <w:rsid w:val="005A4586"/>
    <w:rPr>
      <w:b/>
      <w:bCs/>
    </w:rPr>
  </w:style>
  <w:style w:type="paragraph" w:styleId="DocumentMap">
    <w:name w:val="Document Map"/>
    <w:basedOn w:val="Normal"/>
    <w:semiHidden/>
    <w:qFormat/>
    <w:rsid w:val="005A4586"/>
    <w:pPr>
      <w:shd w:val="clear" w:color="auto" w:fill="000080"/>
    </w:pPr>
    <w:rPr>
      <w:rFonts w:ascii="Tahoma" w:hAnsi="Tahoma" w:cs="Tahoma"/>
    </w:rPr>
  </w:style>
  <w:style w:type="paragraph" w:styleId="BodyText">
    <w:name w:val="Body Text"/>
    <w:basedOn w:val="Normal"/>
    <w:qFormat/>
    <w:rsid w:val="005A4586"/>
    <w:pPr>
      <w:overflowPunct/>
      <w:autoSpaceDE/>
      <w:autoSpaceDN/>
      <w:adjustRightInd/>
      <w:textAlignment w:val="auto"/>
    </w:pPr>
    <w:rPr>
      <w:rFonts w:eastAsia="MS Mincho"/>
    </w:rPr>
  </w:style>
  <w:style w:type="paragraph" w:styleId="BodyTextIndent">
    <w:name w:val="Body Text Indent"/>
    <w:basedOn w:val="Normal"/>
    <w:qFormat/>
    <w:rsid w:val="005A4586"/>
    <w:pPr>
      <w:spacing w:after="120"/>
      <w:ind w:left="283"/>
    </w:pPr>
  </w:style>
  <w:style w:type="paragraph" w:styleId="BalloonText">
    <w:name w:val="Balloon Text"/>
    <w:basedOn w:val="Normal"/>
    <w:link w:val="BalloonTextChar"/>
    <w:uiPriority w:val="99"/>
    <w:unhideWhenUsed/>
    <w:qFormat/>
    <w:rsid w:val="005A4586"/>
    <w:pPr>
      <w:spacing w:after="0"/>
    </w:pPr>
    <w:rPr>
      <w:rFonts w:ascii="Tahoma" w:hAnsi="Tahoma" w:cs="Tahoma"/>
      <w:sz w:val="16"/>
      <w:szCs w:val="16"/>
    </w:rPr>
  </w:style>
  <w:style w:type="paragraph" w:styleId="Footer">
    <w:name w:val="footer"/>
    <w:basedOn w:val="Normal"/>
    <w:link w:val="FooterChar"/>
    <w:uiPriority w:val="99"/>
    <w:unhideWhenUsed/>
    <w:qFormat/>
    <w:rsid w:val="005A4586"/>
    <w:pPr>
      <w:tabs>
        <w:tab w:val="center" w:pos="4513"/>
        <w:tab w:val="right" w:pos="9026"/>
      </w:tabs>
      <w:snapToGrid w:val="0"/>
    </w:pPr>
  </w:style>
  <w:style w:type="paragraph" w:styleId="Header">
    <w:name w:val="header"/>
    <w:link w:val="HeaderChar"/>
    <w:uiPriority w:val="99"/>
    <w:qFormat/>
    <w:rsid w:val="005A4586"/>
    <w:pPr>
      <w:widowControl w:val="0"/>
      <w:overflowPunct w:val="0"/>
      <w:autoSpaceDE w:val="0"/>
      <w:autoSpaceDN w:val="0"/>
      <w:adjustRightInd w:val="0"/>
      <w:textAlignment w:val="baseline"/>
    </w:pPr>
    <w:rPr>
      <w:rFonts w:ascii="Arial" w:eastAsia="Times New Roman" w:hAnsi="Arial"/>
      <w:b/>
      <w:sz w:val="18"/>
      <w:lang w:eastAsia="en-US"/>
    </w:rPr>
  </w:style>
  <w:style w:type="paragraph" w:styleId="TOC1">
    <w:name w:val="toc 1"/>
    <w:next w:val="Normal"/>
    <w:uiPriority w:val="39"/>
    <w:qFormat/>
    <w:rsid w:val="005A4586"/>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szCs w:val="22"/>
    </w:rPr>
  </w:style>
  <w:style w:type="paragraph" w:styleId="List">
    <w:name w:val="List"/>
    <w:basedOn w:val="Normal"/>
    <w:qFormat/>
    <w:rsid w:val="005A4586"/>
    <w:pPr>
      <w:ind w:left="283" w:hanging="283"/>
    </w:pPr>
  </w:style>
  <w:style w:type="paragraph" w:styleId="NormalWeb">
    <w:name w:val="Normal (Web)"/>
    <w:basedOn w:val="Normal"/>
    <w:uiPriority w:val="99"/>
    <w:qFormat/>
    <w:rsid w:val="005A4586"/>
    <w:pPr>
      <w:overflowPunct/>
      <w:autoSpaceDE/>
      <w:autoSpaceDN/>
      <w:adjustRightInd/>
      <w:spacing w:before="100" w:beforeAutospacing="1" w:after="100" w:afterAutospacing="1"/>
      <w:textAlignment w:val="auto"/>
    </w:pPr>
    <w:rPr>
      <w:rFonts w:eastAsia="SimSun"/>
      <w:sz w:val="24"/>
      <w:szCs w:val="24"/>
      <w:lang w:val="en-US" w:eastAsia="zh-CN" w:bidi="he-IL"/>
    </w:rPr>
  </w:style>
  <w:style w:type="character" w:styleId="Strong">
    <w:name w:val="Strong"/>
    <w:uiPriority w:val="22"/>
    <w:qFormat/>
    <w:rsid w:val="005A4586"/>
    <w:rPr>
      <w:b/>
      <w:bCs/>
    </w:rPr>
  </w:style>
  <w:style w:type="character" w:styleId="FollowedHyperlink">
    <w:name w:val="FollowedHyperlink"/>
    <w:basedOn w:val="DefaultParagraphFont"/>
    <w:qFormat/>
    <w:rsid w:val="005A4586"/>
    <w:rPr>
      <w:color w:val="800080"/>
      <w:u w:val="single"/>
    </w:rPr>
  </w:style>
  <w:style w:type="character" w:styleId="Hyperlink">
    <w:name w:val="Hyperlink"/>
    <w:basedOn w:val="DefaultParagraphFont"/>
    <w:uiPriority w:val="99"/>
    <w:unhideWhenUsed/>
    <w:qFormat/>
    <w:rsid w:val="005A4586"/>
    <w:rPr>
      <w:color w:val="0000FF"/>
      <w:u w:val="single"/>
    </w:rPr>
  </w:style>
  <w:style w:type="character" w:styleId="CommentReference">
    <w:name w:val="annotation reference"/>
    <w:basedOn w:val="DefaultParagraphFont"/>
    <w:unhideWhenUsed/>
    <w:qFormat/>
    <w:rsid w:val="005A4586"/>
    <w:rPr>
      <w:sz w:val="16"/>
      <w:szCs w:val="16"/>
    </w:rPr>
  </w:style>
  <w:style w:type="table" w:styleId="TableGrid">
    <w:name w:val="Table Grid"/>
    <w:basedOn w:val="TableNormal"/>
    <w:uiPriority w:val="59"/>
    <w:qFormat/>
    <w:rsid w:val="005A458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qFormat/>
    <w:rsid w:val="005A4586"/>
    <w:rPr>
      <w:rFonts w:ascii="Arial" w:eastAsia="Times New Roman" w:hAnsi="Arial"/>
      <w:sz w:val="36"/>
      <w:lang w:val="en-GB" w:eastAsia="en-US"/>
    </w:rPr>
  </w:style>
  <w:style w:type="character" w:customStyle="1" w:styleId="HeaderChar">
    <w:name w:val="Header Char"/>
    <w:basedOn w:val="DefaultParagraphFont"/>
    <w:link w:val="Header"/>
    <w:uiPriority w:val="99"/>
    <w:qFormat/>
    <w:rsid w:val="005A4586"/>
    <w:rPr>
      <w:rFonts w:ascii="Arial" w:eastAsia="Times New Roman" w:hAnsi="Arial"/>
      <w:b/>
      <w:sz w:val="18"/>
      <w:lang w:val="en-US" w:eastAsia="en-US" w:bidi="ar-SA"/>
    </w:rPr>
  </w:style>
  <w:style w:type="paragraph" w:customStyle="1" w:styleId="CRCoverPage">
    <w:name w:val="CR Cover Page"/>
    <w:qFormat/>
    <w:rsid w:val="005A4586"/>
    <w:pPr>
      <w:spacing w:after="120"/>
    </w:pPr>
    <w:rPr>
      <w:rFonts w:ascii="Arial" w:eastAsia="MS Mincho" w:hAnsi="Arial"/>
      <w:lang w:val="en-GB" w:eastAsia="en-US"/>
    </w:rPr>
  </w:style>
  <w:style w:type="character" w:customStyle="1" w:styleId="CommentTextChar">
    <w:name w:val="Comment Text Char"/>
    <w:basedOn w:val="DefaultParagraphFont"/>
    <w:link w:val="CommentText"/>
    <w:uiPriority w:val="99"/>
    <w:qFormat/>
    <w:rsid w:val="005A4586"/>
    <w:rPr>
      <w:rFonts w:ascii="Times New Roman" w:eastAsia="Times New Roma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sid w:val="005A4586"/>
    <w:rPr>
      <w:b/>
      <w:bCs/>
    </w:rPr>
  </w:style>
  <w:style w:type="character" w:customStyle="1" w:styleId="BalloonTextChar">
    <w:name w:val="Balloon Text Char"/>
    <w:basedOn w:val="DefaultParagraphFont"/>
    <w:link w:val="BalloonText"/>
    <w:uiPriority w:val="99"/>
    <w:qFormat/>
    <w:rsid w:val="005A4586"/>
    <w:rPr>
      <w:rFonts w:ascii="Tahoma" w:eastAsia="Times New Roman" w:hAnsi="Tahoma" w:cs="Tahoma"/>
      <w:sz w:val="16"/>
      <w:szCs w:val="16"/>
      <w:lang w:val="en-GB"/>
    </w:rPr>
  </w:style>
  <w:style w:type="paragraph" w:customStyle="1" w:styleId="ListParagraph1">
    <w:name w:val="List Paragraph1"/>
    <w:basedOn w:val="Normal"/>
    <w:uiPriority w:val="34"/>
    <w:qFormat/>
    <w:rsid w:val="005A4586"/>
    <w:pPr>
      <w:ind w:left="720"/>
      <w:contextualSpacing/>
    </w:pPr>
  </w:style>
  <w:style w:type="character" w:customStyle="1" w:styleId="FooterChar">
    <w:name w:val="Footer Char"/>
    <w:basedOn w:val="DefaultParagraphFont"/>
    <w:link w:val="Footer"/>
    <w:uiPriority w:val="99"/>
    <w:qFormat/>
    <w:rsid w:val="005A4586"/>
    <w:rPr>
      <w:rFonts w:ascii="Times New Roman" w:eastAsia="Times New Roman" w:hAnsi="Times New Roman"/>
      <w:lang w:val="en-GB" w:eastAsia="en-US"/>
    </w:rPr>
  </w:style>
  <w:style w:type="paragraph" w:customStyle="1" w:styleId="Doc-text2">
    <w:name w:val="Doc-text2"/>
    <w:basedOn w:val="Normal"/>
    <w:link w:val="Doc-text2Char"/>
    <w:qFormat/>
    <w:rsid w:val="005A458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qFormat/>
    <w:rsid w:val="005A4586"/>
    <w:rPr>
      <w:rFonts w:ascii="Arial" w:eastAsia="MS Mincho" w:hAnsi="Arial"/>
      <w:szCs w:val="24"/>
      <w:lang w:val="en-GB" w:eastAsia="en-GB" w:bidi="ar-SA"/>
    </w:rPr>
  </w:style>
  <w:style w:type="paragraph" w:customStyle="1" w:styleId="B1">
    <w:name w:val="B1"/>
    <w:basedOn w:val="Normal"/>
    <w:link w:val="B1Char1"/>
    <w:qFormat/>
    <w:rsid w:val="005A4586"/>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qFormat/>
    <w:rsid w:val="005A4586"/>
    <w:rPr>
      <w:rFonts w:eastAsia="MS Mincho"/>
      <w:lang w:val="en-GB" w:eastAsia="en-US" w:bidi="ar-SA"/>
    </w:rPr>
  </w:style>
  <w:style w:type="paragraph" w:customStyle="1" w:styleId="StyleNumberedLatinBoldBefore0cmHanging063cm">
    <w:name w:val="Style Numbered (Latin) Bold Before:  0 cm Hanging:  063 cm"/>
    <w:next w:val="List"/>
    <w:qFormat/>
    <w:rsid w:val="005A4586"/>
    <w:pPr>
      <w:numPr>
        <w:numId w:val="3"/>
      </w:numPr>
    </w:pPr>
    <w:rPr>
      <w:rFonts w:ascii="Times New Roman" w:eastAsia="MS Mincho" w:hAnsi="Times New Roman"/>
      <w:lang w:val="en-GB" w:eastAsia="en-US"/>
    </w:rPr>
  </w:style>
  <w:style w:type="paragraph" w:customStyle="1" w:styleId="NO">
    <w:name w:val="NO"/>
    <w:basedOn w:val="Normal"/>
    <w:link w:val="NOChar"/>
    <w:qFormat/>
    <w:rsid w:val="005A4586"/>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qFormat/>
    <w:rsid w:val="005A4586"/>
    <w:rPr>
      <w:rFonts w:eastAsia="MS Mincho"/>
      <w:lang w:val="en-GB" w:eastAsia="en-US" w:bidi="ar-SA"/>
    </w:rPr>
  </w:style>
  <w:style w:type="paragraph" w:customStyle="1" w:styleId="CharChar13CharChar">
    <w:name w:val="Char Char13 (文字) (文字) Char Char"/>
    <w:basedOn w:val="Normal"/>
    <w:qFormat/>
    <w:rsid w:val="005A4586"/>
    <w:pPr>
      <w:widowControl w:val="0"/>
      <w:overflowPunct/>
      <w:autoSpaceDE/>
      <w:autoSpaceDN/>
      <w:adjustRightInd/>
      <w:spacing w:after="0"/>
      <w:textAlignment w:val="auto"/>
    </w:pPr>
    <w:rPr>
      <w:rFonts w:eastAsia="SimSun"/>
      <w:kern w:val="2"/>
      <w:sz w:val="21"/>
      <w:szCs w:val="24"/>
      <w:lang w:val="en-US" w:eastAsia="zh-CN"/>
    </w:rPr>
  </w:style>
  <w:style w:type="paragraph" w:customStyle="1" w:styleId="doc-text20">
    <w:name w:val="doc-text2"/>
    <w:basedOn w:val="Normal"/>
    <w:qFormat/>
    <w:rsid w:val="005A4586"/>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Normal"/>
    <w:link w:val="B2Char1"/>
    <w:qFormat/>
    <w:rsid w:val="005A4586"/>
    <w:pPr>
      <w:overflowPunct/>
      <w:autoSpaceDE/>
      <w:autoSpaceDN/>
      <w:adjustRightInd/>
      <w:ind w:left="851" w:hanging="284"/>
      <w:textAlignment w:val="auto"/>
    </w:pPr>
  </w:style>
  <w:style w:type="paragraph" w:customStyle="1" w:styleId="TAL">
    <w:name w:val="TAL"/>
    <w:basedOn w:val="Normal"/>
    <w:link w:val="TALChar"/>
    <w:qFormat/>
    <w:rsid w:val="005A4586"/>
    <w:pPr>
      <w:keepNext/>
      <w:keepLines/>
      <w:spacing w:after="0"/>
    </w:pPr>
    <w:rPr>
      <w:rFonts w:ascii="Arial" w:hAnsi="Arial"/>
      <w:sz w:val="18"/>
      <w:lang w:eastAsia="ja-JP"/>
    </w:rPr>
  </w:style>
  <w:style w:type="character" w:customStyle="1" w:styleId="TALChar">
    <w:name w:val="TAL Char"/>
    <w:basedOn w:val="DefaultParagraphFont"/>
    <w:link w:val="TAL"/>
    <w:qFormat/>
    <w:rsid w:val="005A4586"/>
    <w:rPr>
      <w:rFonts w:ascii="Arial" w:hAnsi="Arial"/>
      <w:sz w:val="18"/>
      <w:lang w:val="en-GB" w:eastAsia="ja-JP" w:bidi="ar-SA"/>
    </w:rPr>
  </w:style>
  <w:style w:type="paragraph" w:customStyle="1" w:styleId="TAH">
    <w:name w:val="TAH"/>
    <w:basedOn w:val="Normal"/>
    <w:link w:val="TAHChar"/>
    <w:qFormat/>
    <w:rsid w:val="005A4586"/>
    <w:pPr>
      <w:keepNext/>
      <w:keepLines/>
      <w:spacing w:after="0"/>
      <w:jc w:val="center"/>
    </w:pPr>
    <w:rPr>
      <w:rFonts w:ascii="Arial" w:hAnsi="Arial"/>
      <w:b/>
      <w:sz w:val="18"/>
      <w:lang w:eastAsia="ja-JP"/>
    </w:rPr>
  </w:style>
  <w:style w:type="character" w:customStyle="1" w:styleId="TAHChar">
    <w:name w:val="TAH Char"/>
    <w:basedOn w:val="DefaultParagraphFont"/>
    <w:link w:val="TAH"/>
    <w:qFormat/>
    <w:rsid w:val="005A4586"/>
    <w:rPr>
      <w:rFonts w:ascii="Arial" w:hAnsi="Arial"/>
      <w:b/>
      <w:sz w:val="18"/>
      <w:lang w:val="en-GB" w:eastAsia="ja-JP" w:bidi="ar-SA"/>
    </w:rPr>
  </w:style>
  <w:style w:type="character" w:customStyle="1" w:styleId="msoins0">
    <w:name w:val="msoins"/>
    <w:basedOn w:val="DefaultParagraphFont"/>
    <w:qFormat/>
    <w:rsid w:val="005A4586"/>
  </w:style>
  <w:style w:type="paragraph" w:customStyle="1" w:styleId="Text">
    <w:name w:val="Text"/>
    <w:basedOn w:val="Normal"/>
    <w:link w:val="TextCar"/>
    <w:qFormat/>
    <w:rsid w:val="005A4586"/>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basedOn w:val="DefaultParagraphFont"/>
    <w:link w:val="Text"/>
    <w:qFormat/>
    <w:rsid w:val="005A4586"/>
    <w:rPr>
      <w:rFonts w:ascii="Arial" w:hAnsi="Arial"/>
      <w:lang w:val="en-US" w:eastAsia="en-US" w:bidi="ar-SA"/>
    </w:rPr>
  </w:style>
  <w:style w:type="character" w:customStyle="1" w:styleId="CaptionChar">
    <w:name w:val="Caption Char"/>
    <w:basedOn w:val="DefaultParagraphFont"/>
    <w:link w:val="Caption"/>
    <w:qFormat/>
    <w:rsid w:val="005A4586"/>
    <w:rPr>
      <w:b/>
      <w:bCs/>
      <w:lang w:val="en-GB" w:eastAsia="en-US" w:bidi="ar-SA"/>
    </w:rPr>
  </w:style>
  <w:style w:type="character" w:customStyle="1" w:styleId="B2Char1">
    <w:name w:val="B2 Char1"/>
    <w:basedOn w:val="CommentTextChar"/>
    <w:link w:val="B2"/>
    <w:qFormat/>
    <w:rsid w:val="005A4586"/>
    <w:rPr>
      <w:lang w:eastAsia="en-US" w:bidi="ar-SA"/>
    </w:rPr>
  </w:style>
  <w:style w:type="paragraph" w:customStyle="1" w:styleId="Reference">
    <w:name w:val="Reference"/>
    <w:basedOn w:val="Normal"/>
    <w:link w:val="ReferenceChar"/>
    <w:qFormat/>
    <w:rsid w:val="005A4586"/>
    <w:pPr>
      <w:numPr>
        <w:numId w:val="4"/>
      </w:numPr>
      <w:ind w:right="-99"/>
    </w:pPr>
    <w:rPr>
      <w:rFonts w:eastAsia="MS Mincho"/>
    </w:rPr>
  </w:style>
  <w:style w:type="paragraph" w:customStyle="1" w:styleId="Doc-title">
    <w:name w:val="Doc-title"/>
    <w:basedOn w:val="Normal"/>
    <w:next w:val="Doc-text2"/>
    <w:link w:val="Doc-titleChar"/>
    <w:qFormat/>
    <w:rsid w:val="005A4586"/>
    <w:pPr>
      <w:overflowPunct/>
      <w:autoSpaceDE/>
      <w:autoSpaceDN/>
      <w:adjustRightInd/>
      <w:spacing w:after="0"/>
      <w:ind w:left="1259" w:hanging="1259"/>
      <w:textAlignment w:val="auto"/>
    </w:pPr>
    <w:rPr>
      <w:rFonts w:ascii="Arial" w:eastAsia="MS Mincho" w:hAnsi="Arial"/>
      <w:szCs w:val="24"/>
      <w:lang w:eastAsia="en-GB"/>
    </w:rPr>
  </w:style>
  <w:style w:type="character" w:customStyle="1" w:styleId="Doc-titleChar">
    <w:name w:val="Doc-title Char"/>
    <w:basedOn w:val="DefaultParagraphFont"/>
    <w:link w:val="Doc-title"/>
    <w:qFormat/>
    <w:rsid w:val="005A4586"/>
    <w:rPr>
      <w:rFonts w:ascii="Arial" w:eastAsia="MS Mincho" w:hAnsi="Arial"/>
      <w:szCs w:val="24"/>
      <w:lang w:val="en-GB" w:eastAsia="en-GB" w:bidi="ar-SA"/>
    </w:rPr>
  </w:style>
  <w:style w:type="paragraph" w:customStyle="1" w:styleId="3GPPHeader">
    <w:name w:val="3GPP_Header"/>
    <w:basedOn w:val="Normal"/>
    <w:rsid w:val="005A4586"/>
    <w:pPr>
      <w:tabs>
        <w:tab w:val="left" w:pos="1701"/>
        <w:tab w:val="right" w:pos="9639"/>
      </w:tabs>
      <w:spacing w:after="240"/>
    </w:pPr>
    <w:rPr>
      <w:rFonts w:ascii="Arial" w:hAnsi="Arial"/>
      <w:b/>
      <w:sz w:val="24"/>
      <w:lang w:eastAsia="zh-CN"/>
    </w:rPr>
  </w:style>
  <w:style w:type="paragraph" w:customStyle="1" w:styleId="TALLeft1">
    <w:name w:val="TAL + Left: 1"/>
    <w:basedOn w:val="TAL"/>
    <w:qFormat/>
    <w:rsid w:val="005A4586"/>
    <w:pPr>
      <w:ind w:left="567"/>
    </w:pPr>
    <w:rPr>
      <w:lang w:eastAsia="en-US"/>
    </w:rPr>
  </w:style>
  <w:style w:type="paragraph" w:customStyle="1" w:styleId="TALLeft10">
    <w:name w:val="TAL + Left:  1"/>
    <w:basedOn w:val="TAL"/>
    <w:link w:val="TALLeft100cmCharChar"/>
    <w:rsid w:val="005A4586"/>
    <w:pPr>
      <w:ind w:left="567"/>
    </w:pPr>
    <w:rPr>
      <w:lang w:eastAsia="en-GB"/>
    </w:rPr>
  </w:style>
  <w:style w:type="character" w:customStyle="1" w:styleId="TALLeft100cmCharChar">
    <w:name w:val="TAL + Left:  1;00 cm Char Char"/>
    <w:basedOn w:val="TALChar"/>
    <w:link w:val="TALLeft10"/>
    <w:qFormat/>
    <w:rsid w:val="005A4586"/>
    <w:rPr>
      <w:lang w:eastAsia="en-GB"/>
    </w:rPr>
  </w:style>
  <w:style w:type="paragraph" w:customStyle="1" w:styleId="TALLeft125cm">
    <w:name w:val="TAL + Left: 125 cm"/>
    <w:basedOn w:val="Normal"/>
    <w:rsid w:val="005A4586"/>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basedOn w:val="DefaultParagraphFont"/>
    <w:qFormat/>
    <w:rsid w:val="005A4586"/>
    <w:rPr>
      <w:lang w:val="en-GB" w:eastAsia="en-US" w:bidi="ar-SA"/>
    </w:rPr>
  </w:style>
  <w:style w:type="character" w:customStyle="1" w:styleId="B1Char">
    <w:name w:val="B1 Char"/>
    <w:basedOn w:val="DefaultParagraphFont"/>
    <w:qFormat/>
    <w:rsid w:val="005A4586"/>
    <w:rPr>
      <w:rFonts w:ascii="Times New Roman" w:hAnsi="Times New Roman"/>
      <w:lang w:val="en-GB" w:eastAsia="en-US"/>
    </w:rPr>
  </w:style>
  <w:style w:type="paragraph" w:customStyle="1" w:styleId="PL">
    <w:name w:val="PL"/>
    <w:link w:val="PLChar"/>
    <w:rsid w:val="005A45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ja-JP"/>
    </w:rPr>
  </w:style>
  <w:style w:type="character" w:customStyle="1" w:styleId="PLChar">
    <w:name w:val="PL Char"/>
    <w:basedOn w:val="DefaultParagraphFont"/>
    <w:link w:val="PL"/>
    <w:qFormat/>
    <w:rsid w:val="005A4586"/>
    <w:rPr>
      <w:rFonts w:ascii="Courier New" w:eastAsia="SimSun" w:hAnsi="Courier New"/>
      <w:sz w:val="16"/>
      <w:lang w:val="en-GB" w:eastAsia="ja-JP" w:bidi="ar-SA"/>
    </w:rPr>
  </w:style>
  <w:style w:type="character" w:customStyle="1" w:styleId="Heading4Char">
    <w:name w:val="Heading 4 Char"/>
    <w:basedOn w:val="DefaultParagraphFont"/>
    <w:link w:val="Heading4"/>
    <w:qFormat/>
    <w:rsid w:val="005A4586"/>
    <w:rPr>
      <w:rFonts w:ascii="Times New Roman" w:eastAsia="Times New Roman" w:hAnsi="Times New Roman"/>
      <w:b/>
      <w:bCs/>
      <w:sz w:val="28"/>
      <w:szCs w:val="28"/>
      <w:lang w:val="en-GB" w:eastAsia="en-US"/>
    </w:rPr>
  </w:style>
  <w:style w:type="paragraph" w:customStyle="1" w:styleId="TAC">
    <w:name w:val="TAC"/>
    <w:basedOn w:val="TAL"/>
    <w:link w:val="TACChar"/>
    <w:rsid w:val="005A4586"/>
    <w:pPr>
      <w:jc w:val="center"/>
    </w:pPr>
  </w:style>
  <w:style w:type="character" w:customStyle="1" w:styleId="TACChar">
    <w:name w:val="TAC Char"/>
    <w:link w:val="TAC"/>
    <w:qFormat/>
    <w:rsid w:val="005A4586"/>
    <w:rPr>
      <w:rFonts w:ascii="Arial" w:eastAsia="Times New Roman" w:hAnsi="Arial"/>
      <w:sz w:val="18"/>
      <w:lang w:val="en-GB" w:eastAsia="ja-JP"/>
    </w:rPr>
  </w:style>
  <w:style w:type="paragraph" w:customStyle="1" w:styleId="1">
    <w:name w:val="列出段落1"/>
    <w:basedOn w:val="Normal"/>
    <w:link w:val="ListParagraphChar"/>
    <w:uiPriority w:val="34"/>
    <w:qFormat/>
    <w:rsid w:val="005A4586"/>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paragraph" w:customStyle="1" w:styleId="ACTION">
    <w:name w:val="ACTION"/>
    <w:basedOn w:val="Normal"/>
    <w:rsid w:val="005A4586"/>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qFormat/>
    <w:rsid w:val="005A4586"/>
    <w:pPr>
      <w:framePr w:wrap="notBeside" w:hAnchor="margin" w:yAlign="center"/>
      <w:widowControl w:val="0"/>
      <w:spacing w:line="240" w:lineRule="atLeast"/>
      <w:jc w:val="right"/>
    </w:pPr>
    <w:rPr>
      <w:rFonts w:ascii="Arial" w:eastAsia="Batang" w:hAnsi="Arial"/>
      <w:b/>
      <w:sz w:val="34"/>
      <w:lang w:val="en-GB" w:eastAsia="en-US"/>
    </w:rPr>
  </w:style>
  <w:style w:type="character" w:customStyle="1" w:styleId="10">
    <w:name w:val="占位符文本1"/>
    <w:basedOn w:val="DefaultParagraphFont"/>
    <w:uiPriority w:val="99"/>
    <w:semiHidden/>
    <w:rsid w:val="005A4586"/>
    <w:rPr>
      <w:color w:val="808080"/>
    </w:rPr>
  </w:style>
  <w:style w:type="character" w:customStyle="1" w:styleId="Heading8Char">
    <w:name w:val="Heading 8 Char"/>
    <w:basedOn w:val="DefaultParagraphFont"/>
    <w:link w:val="Heading8"/>
    <w:qFormat/>
    <w:rsid w:val="005A4586"/>
    <w:rPr>
      <w:rFonts w:ascii="Arial" w:eastAsia="SimSun" w:hAnsi="Arial"/>
      <w:kern w:val="2"/>
      <w:sz w:val="21"/>
      <w:szCs w:val="24"/>
    </w:rPr>
  </w:style>
  <w:style w:type="character" w:customStyle="1" w:styleId="Heading9Char">
    <w:name w:val="Heading 9 Char"/>
    <w:basedOn w:val="DefaultParagraphFont"/>
    <w:link w:val="Heading9"/>
    <w:qFormat/>
    <w:rsid w:val="005A4586"/>
    <w:rPr>
      <w:rFonts w:ascii="Arial" w:eastAsia="SimSun" w:hAnsi="Arial"/>
      <w:kern w:val="2"/>
      <w:sz w:val="21"/>
      <w:szCs w:val="24"/>
    </w:rPr>
  </w:style>
  <w:style w:type="paragraph" w:customStyle="1" w:styleId="EQ">
    <w:name w:val="EQ"/>
    <w:basedOn w:val="Normal"/>
    <w:next w:val="Normal"/>
    <w:qFormat/>
    <w:rsid w:val="005A4586"/>
    <w:pPr>
      <w:keepLines/>
      <w:tabs>
        <w:tab w:val="center" w:pos="4536"/>
        <w:tab w:val="right" w:pos="9072"/>
      </w:tabs>
    </w:pPr>
    <w:rPr>
      <w:lang w:eastAsia="en-GB"/>
    </w:rPr>
  </w:style>
  <w:style w:type="paragraph" w:customStyle="1" w:styleId="TH">
    <w:name w:val="TH"/>
    <w:basedOn w:val="Normal"/>
    <w:link w:val="THChar"/>
    <w:qFormat/>
    <w:rsid w:val="005A4586"/>
    <w:pPr>
      <w:keepNext/>
      <w:keepLines/>
      <w:spacing w:before="60"/>
      <w:jc w:val="center"/>
    </w:pPr>
    <w:rPr>
      <w:rFonts w:ascii="Arial" w:hAnsi="Arial"/>
      <w:b/>
      <w:sz w:val="20"/>
      <w:lang w:eastAsia="en-GB"/>
    </w:rPr>
  </w:style>
  <w:style w:type="paragraph" w:customStyle="1" w:styleId="TF">
    <w:name w:val="TF"/>
    <w:basedOn w:val="TH"/>
    <w:rsid w:val="005A4586"/>
    <w:pPr>
      <w:keepNext w:val="0"/>
      <w:spacing w:before="0" w:after="240"/>
    </w:pPr>
  </w:style>
  <w:style w:type="character" w:customStyle="1" w:styleId="THChar">
    <w:name w:val="TH Char"/>
    <w:link w:val="TH"/>
    <w:qFormat/>
    <w:rsid w:val="005A4586"/>
    <w:rPr>
      <w:rFonts w:ascii="Arial" w:eastAsia="Times New Roman" w:hAnsi="Arial"/>
      <w:b/>
      <w:lang w:val="en-GB" w:eastAsia="en-GB"/>
    </w:rPr>
  </w:style>
  <w:style w:type="character" w:customStyle="1" w:styleId="B10">
    <w:name w:val="B1 (文字)"/>
    <w:basedOn w:val="DefaultParagraphFont"/>
    <w:qFormat/>
    <w:rsid w:val="005A4586"/>
    <w:rPr>
      <w:rFonts w:eastAsia="Times New Roman"/>
    </w:rPr>
  </w:style>
  <w:style w:type="character" w:customStyle="1" w:styleId="MTEquationSection">
    <w:name w:val="MTEquationSection"/>
    <w:basedOn w:val="DefaultParagraphFont"/>
    <w:rsid w:val="005A4586"/>
    <w:rPr>
      <w:rFonts w:cs="Arial"/>
      <w:bCs/>
      <w:vanish/>
      <w:color w:val="FF0000"/>
      <w:sz w:val="28"/>
      <w:szCs w:val="28"/>
      <w:lang w:eastAsia="zh-CN"/>
    </w:rPr>
  </w:style>
  <w:style w:type="paragraph" w:customStyle="1" w:styleId="MTDisplayEquation">
    <w:name w:val="MTDisplayEquation"/>
    <w:basedOn w:val="Normal"/>
    <w:next w:val="Normal"/>
    <w:link w:val="MTDisplayEquationChar"/>
    <w:qFormat/>
    <w:rsid w:val="005A4586"/>
    <w:pPr>
      <w:tabs>
        <w:tab w:val="center" w:pos="4680"/>
        <w:tab w:val="right" w:pos="9360"/>
      </w:tabs>
    </w:pPr>
    <w:rPr>
      <w:rFonts w:eastAsia="SimSun"/>
      <w:lang w:val="en-US" w:eastAsia="zh-CN"/>
    </w:rPr>
  </w:style>
  <w:style w:type="character" w:customStyle="1" w:styleId="MTDisplayEquationChar">
    <w:name w:val="MTDisplayEquation Char"/>
    <w:basedOn w:val="DefaultParagraphFont"/>
    <w:link w:val="MTDisplayEquation"/>
    <w:qFormat/>
    <w:rsid w:val="005A4586"/>
    <w:rPr>
      <w:rFonts w:ascii="Times New Roman" w:eastAsia="SimSun" w:hAnsi="Times New Roman"/>
    </w:rPr>
  </w:style>
  <w:style w:type="paragraph" w:customStyle="1" w:styleId="Observation">
    <w:name w:val="Observation"/>
    <w:basedOn w:val="Normal"/>
    <w:qFormat/>
    <w:rsid w:val="005A4586"/>
    <w:pPr>
      <w:numPr>
        <w:numId w:val="6"/>
      </w:numPr>
      <w:tabs>
        <w:tab w:val="left" w:pos="1701"/>
      </w:tabs>
      <w:spacing w:after="120"/>
    </w:pPr>
    <w:rPr>
      <w:rFonts w:ascii="Arial" w:eastAsia="SimSun" w:hAnsi="Arial"/>
      <w:b/>
      <w:bCs/>
      <w:lang w:eastAsia="zh-CN"/>
    </w:rPr>
  </w:style>
  <w:style w:type="character" w:customStyle="1" w:styleId="apple-converted-space">
    <w:name w:val="apple-converted-space"/>
    <w:basedOn w:val="DefaultParagraphFont"/>
    <w:qFormat/>
    <w:rsid w:val="005A4586"/>
  </w:style>
  <w:style w:type="character" w:customStyle="1" w:styleId="ReferenceChar">
    <w:name w:val="Reference Char"/>
    <w:link w:val="Reference"/>
    <w:rsid w:val="005A4586"/>
    <w:rPr>
      <w:rFonts w:ascii="Times New Roman" w:eastAsia="MS Mincho" w:hAnsi="Times New Roman"/>
      <w:sz w:val="22"/>
      <w:lang w:val="en-GB" w:eastAsia="en-US"/>
    </w:rPr>
  </w:style>
  <w:style w:type="paragraph" w:customStyle="1" w:styleId="maintext">
    <w:name w:val="main text"/>
    <w:basedOn w:val="Normal"/>
    <w:link w:val="maintextChar"/>
    <w:qFormat/>
    <w:rsid w:val="005A4586"/>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5A4586"/>
    <w:rPr>
      <w:rFonts w:ascii="Times New Roman" w:hAnsi="Times New Roman" w:cs="Batang"/>
      <w:lang w:val="en-GB" w:eastAsia="ko-KR"/>
    </w:rPr>
  </w:style>
  <w:style w:type="character" w:customStyle="1" w:styleId="changed">
    <w:name w:val="changed"/>
    <w:basedOn w:val="DefaultParagraphFont"/>
    <w:qFormat/>
    <w:rsid w:val="005A4586"/>
  </w:style>
  <w:style w:type="paragraph" w:customStyle="1" w:styleId="11">
    <w:name w:val="修订1"/>
    <w:hidden/>
    <w:uiPriority w:val="99"/>
    <w:semiHidden/>
    <w:qFormat/>
    <w:rsid w:val="005A4586"/>
    <w:rPr>
      <w:rFonts w:ascii="Times New Roman" w:eastAsia="Times New Roman" w:hAnsi="Times New Roman"/>
      <w:sz w:val="22"/>
      <w:lang w:val="en-GB" w:eastAsia="en-US"/>
    </w:rPr>
  </w:style>
  <w:style w:type="character" w:customStyle="1" w:styleId="ListParagraphChar">
    <w:name w:val="List Paragraph Char"/>
    <w:link w:val="1"/>
    <w:uiPriority w:val="34"/>
    <w:qFormat/>
    <w:rsid w:val="005A4586"/>
    <w:rPr>
      <w:rFonts w:ascii="SimSun" w:eastAsia="SimSun" w:hAnsi="SimSun" w:cs="SimSun"/>
      <w:sz w:val="24"/>
      <w:szCs w:val="24"/>
    </w:rPr>
  </w:style>
  <w:style w:type="character" w:customStyle="1" w:styleId="shorttext">
    <w:name w:val="short_text"/>
    <w:basedOn w:val="DefaultParagraphFont"/>
    <w:qFormat/>
    <w:rsid w:val="005A4586"/>
  </w:style>
  <w:style w:type="character" w:customStyle="1" w:styleId="Heading7Char">
    <w:name w:val="Heading 7 Char"/>
    <w:link w:val="Heading7"/>
    <w:qFormat/>
    <w:rsid w:val="005A4586"/>
    <w:rPr>
      <w:rFonts w:ascii="Times New Roman" w:eastAsia="Times New Roman" w:hAnsi="Times New Roman"/>
      <w:sz w:val="24"/>
      <w:szCs w:val="24"/>
      <w:lang w:val="en-GB" w:eastAsia="en-US"/>
    </w:rPr>
  </w:style>
  <w:style w:type="paragraph" w:styleId="ListParagraph">
    <w:name w:val="List Paragraph"/>
    <w:basedOn w:val="Normal"/>
    <w:uiPriority w:val="99"/>
    <w:unhideWhenUsed/>
    <w:rsid w:val="00E5649C"/>
    <w:pPr>
      <w:ind w:left="720"/>
      <w:contextualSpacing/>
    </w:pPr>
  </w:style>
</w:styles>
</file>

<file path=word/webSettings.xml><?xml version="1.0" encoding="utf-8"?>
<w:webSettings xmlns:r="http://schemas.openxmlformats.org/officeDocument/2006/relationships" xmlns:w="http://schemas.openxmlformats.org/wordprocessingml/2006/main">
  <w:divs>
    <w:div w:id="365881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7.w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4.emf"/><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image" Target="media/image13.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BC86BE-23A6-4963-82EA-6DA995FA9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13</Pages>
  <Words>3701</Words>
  <Characters>19621</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23276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Thorsten</cp:lastModifiedBy>
  <cp:revision>8</cp:revision>
  <cp:lastPrinted>2011-10-28T13:16:00Z</cp:lastPrinted>
  <dcterms:created xsi:type="dcterms:W3CDTF">2017-09-08T12:59:00Z</dcterms:created>
  <dcterms:modified xsi:type="dcterms:W3CDTF">2017-09-12T00:09:00Z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2052-10.8.0.6206</vt:lpwstr>
  </property>
</Properties>
</file>